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1071D" w14:textId="77777777" w:rsidR="0034146A" w:rsidRDefault="0034146A" w:rsidP="0034146A">
      <w:pPr>
        <w:spacing w:after="1"/>
        <w:ind w:left="2074" w:hanging="10"/>
      </w:pPr>
      <w:r>
        <w:rPr>
          <w:rFonts w:ascii="Times New Roman" w:eastAsia="Times New Roman" w:hAnsi="Times New Roman" w:cs="Times New Roman"/>
          <w:b/>
        </w:rPr>
        <w:t xml:space="preserve">NOTICE OF PROPOSED REGULATION DEVELOPMENT </w:t>
      </w:r>
    </w:p>
    <w:p w14:paraId="14CAC339" w14:textId="77777777" w:rsidR="0034146A" w:rsidRDefault="0034146A" w:rsidP="0034146A">
      <w:pPr>
        <w:spacing w:after="2"/>
        <w:ind w:left="581"/>
        <w:jc w:val="center"/>
      </w:pPr>
      <w:r>
        <w:rPr>
          <w:rFonts w:ascii="Times New Roman" w:eastAsia="Times New Roman" w:hAnsi="Times New Roman" w:cs="Times New Roman"/>
        </w:rPr>
        <w:t xml:space="preserve">The New College of Florida Board of Trustees </w:t>
      </w:r>
    </w:p>
    <w:p w14:paraId="41B01376" w14:textId="77777777" w:rsidR="0034146A" w:rsidRDefault="0034146A" w:rsidP="0034146A">
      <w:pPr>
        <w:spacing w:after="0"/>
        <w:ind w:left="637"/>
        <w:jc w:val="center"/>
      </w:pPr>
      <w:r>
        <w:rPr>
          <w:rFonts w:ascii="Times New Roman" w:eastAsia="Times New Roman" w:hAnsi="Times New Roman" w:cs="Times New Roman"/>
        </w:rPr>
        <w:t xml:space="preserve"> </w:t>
      </w:r>
    </w:p>
    <w:p w14:paraId="1AE760B9" w14:textId="6DF48A37" w:rsidR="0034146A" w:rsidRDefault="0034146A" w:rsidP="0034146A">
      <w:pPr>
        <w:spacing w:after="0" w:line="262" w:lineRule="auto"/>
        <w:ind w:left="701" w:right="107" w:hanging="10"/>
        <w:jc w:val="both"/>
      </w:pPr>
      <w:r>
        <w:rPr>
          <w:rFonts w:ascii="Times New Roman" w:eastAsia="Times New Roman" w:hAnsi="Times New Roman" w:cs="Times New Roman"/>
        </w:rPr>
        <w:t xml:space="preserve">Date: </w:t>
      </w:r>
      <w:r w:rsidR="00896274">
        <w:rPr>
          <w:rFonts w:ascii="Times New Roman" w:eastAsia="Times New Roman" w:hAnsi="Times New Roman" w:cs="Times New Roman"/>
        </w:rPr>
        <w:t>May</w:t>
      </w:r>
      <w:r>
        <w:rPr>
          <w:rFonts w:ascii="Times New Roman" w:eastAsia="Times New Roman" w:hAnsi="Times New Roman" w:cs="Times New Roman"/>
        </w:rPr>
        <w:t xml:space="preserve"> 2</w:t>
      </w:r>
      <w:r w:rsidR="00896274">
        <w:rPr>
          <w:rFonts w:ascii="Times New Roman" w:eastAsia="Times New Roman" w:hAnsi="Times New Roman" w:cs="Times New Roman"/>
        </w:rPr>
        <w:t>7</w:t>
      </w:r>
      <w:r>
        <w:rPr>
          <w:rFonts w:ascii="Times New Roman" w:eastAsia="Times New Roman" w:hAnsi="Times New Roman" w:cs="Times New Roman"/>
        </w:rPr>
        <w:t xml:space="preserve">, 2025 </w:t>
      </w:r>
    </w:p>
    <w:p w14:paraId="39765E4B" w14:textId="77777777" w:rsidR="0034146A" w:rsidRDefault="0034146A" w:rsidP="0034146A">
      <w:pPr>
        <w:spacing w:after="0"/>
        <w:ind w:left="706"/>
      </w:pPr>
      <w:r>
        <w:rPr>
          <w:rFonts w:ascii="Times New Roman" w:eastAsia="Times New Roman" w:hAnsi="Times New Roman" w:cs="Times New Roman"/>
        </w:rPr>
        <w:t xml:space="preserve"> </w:t>
      </w:r>
    </w:p>
    <w:p w14:paraId="0D0C28DC" w14:textId="77777777" w:rsidR="0034146A" w:rsidRDefault="0034146A" w:rsidP="0034146A">
      <w:pPr>
        <w:spacing w:after="1"/>
        <w:ind w:left="701" w:hanging="10"/>
      </w:pPr>
      <w:r>
        <w:rPr>
          <w:rFonts w:ascii="Times New Roman" w:eastAsia="Times New Roman" w:hAnsi="Times New Roman" w:cs="Times New Roman"/>
          <w:b/>
        </w:rPr>
        <w:t xml:space="preserve">REGULATION CHAPTER NUMBER: </w:t>
      </w:r>
    </w:p>
    <w:p w14:paraId="26882995" w14:textId="2747C503" w:rsidR="0034146A" w:rsidRDefault="0034146A" w:rsidP="0034146A">
      <w:pPr>
        <w:spacing w:after="0" w:line="262" w:lineRule="auto"/>
        <w:ind w:left="701" w:right="107" w:hanging="10"/>
        <w:jc w:val="both"/>
      </w:pPr>
      <w:r>
        <w:rPr>
          <w:rFonts w:ascii="Times New Roman" w:eastAsia="Times New Roman" w:hAnsi="Times New Roman" w:cs="Times New Roman"/>
        </w:rPr>
        <w:t xml:space="preserve">Chapter </w:t>
      </w:r>
      <w:r w:rsidR="007153EE">
        <w:rPr>
          <w:rFonts w:ascii="Times New Roman" w:eastAsia="Times New Roman" w:hAnsi="Times New Roman" w:cs="Times New Roman"/>
        </w:rPr>
        <w:t>4</w:t>
      </w:r>
      <w:r>
        <w:rPr>
          <w:rFonts w:ascii="Times New Roman" w:eastAsia="Times New Roman" w:hAnsi="Times New Roman" w:cs="Times New Roman"/>
        </w:rPr>
        <w:t xml:space="preserve"> – A</w:t>
      </w:r>
      <w:r w:rsidR="007153EE">
        <w:rPr>
          <w:rFonts w:ascii="Times New Roman" w:eastAsia="Times New Roman" w:hAnsi="Times New Roman" w:cs="Times New Roman"/>
        </w:rPr>
        <w:t>cademic</w:t>
      </w:r>
      <w:r>
        <w:rPr>
          <w:rFonts w:ascii="Times New Roman" w:eastAsia="Times New Roman" w:hAnsi="Times New Roman" w:cs="Times New Roman"/>
        </w:rPr>
        <w:t xml:space="preserve"> Affairs </w:t>
      </w:r>
    </w:p>
    <w:p w14:paraId="50B012AB" w14:textId="77777777" w:rsidR="0034146A" w:rsidRDefault="0034146A" w:rsidP="0034146A">
      <w:pPr>
        <w:spacing w:after="0"/>
        <w:ind w:left="706"/>
      </w:pPr>
      <w:r>
        <w:rPr>
          <w:rFonts w:ascii="Times New Roman" w:eastAsia="Times New Roman" w:hAnsi="Times New Roman" w:cs="Times New Roman"/>
          <w:b/>
        </w:rPr>
        <w:t xml:space="preserve"> </w:t>
      </w:r>
    </w:p>
    <w:p w14:paraId="0DC90649" w14:textId="77777777" w:rsidR="0034146A" w:rsidRDefault="0034146A" w:rsidP="0034146A">
      <w:pPr>
        <w:spacing w:after="1"/>
        <w:ind w:left="701" w:hanging="10"/>
      </w:pPr>
      <w:r>
        <w:rPr>
          <w:rFonts w:ascii="Times New Roman" w:eastAsia="Times New Roman" w:hAnsi="Times New Roman" w:cs="Times New Roman"/>
          <w:b/>
        </w:rPr>
        <w:t xml:space="preserve">REGULATION NUMBER AND TITLE: </w:t>
      </w:r>
    </w:p>
    <w:p w14:paraId="7402E207" w14:textId="1AF39B22" w:rsidR="0034146A" w:rsidRDefault="007153EE" w:rsidP="0034146A">
      <w:pPr>
        <w:spacing w:after="0" w:line="262" w:lineRule="auto"/>
        <w:ind w:left="701" w:right="107" w:hanging="10"/>
        <w:jc w:val="both"/>
      </w:pPr>
      <w:r>
        <w:rPr>
          <w:rFonts w:ascii="Times New Roman" w:eastAsia="Times New Roman" w:hAnsi="Times New Roman" w:cs="Times New Roman"/>
        </w:rPr>
        <w:t>4</w:t>
      </w:r>
      <w:r w:rsidR="0034146A">
        <w:rPr>
          <w:rFonts w:ascii="Times New Roman" w:eastAsia="Times New Roman" w:hAnsi="Times New Roman" w:cs="Times New Roman"/>
        </w:rPr>
        <w:t>-</w:t>
      </w:r>
      <w:r>
        <w:rPr>
          <w:rFonts w:ascii="Times New Roman" w:eastAsia="Times New Roman" w:hAnsi="Times New Roman" w:cs="Times New Roman"/>
        </w:rPr>
        <w:t>2</w:t>
      </w:r>
      <w:r w:rsidR="0034146A">
        <w:rPr>
          <w:rFonts w:ascii="Times New Roman" w:eastAsia="Times New Roman" w:hAnsi="Times New Roman" w:cs="Times New Roman"/>
        </w:rPr>
        <w:t>0</w:t>
      </w:r>
      <w:r>
        <w:rPr>
          <w:rFonts w:ascii="Times New Roman" w:eastAsia="Times New Roman" w:hAnsi="Times New Roman" w:cs="Times New Roman"/>
        </w:rPr>
        <w:t>03</w:t>
      </w:r>
      <w:r w:rsidR="0034146A">
        <w:rPr>
          <w:rFonts w:ascii="Times New Roman" w:eastAsia="Times New Roman" w:hAnsi="Times New Roman" w:cs="Times New Roman"/>
        </w:rPr>
        <w:t>:</w:t>
      </w:r>
      <w:r>
        <w:rPr>
          <w:rFonts w:ascii="Times New Roman" w:eastAsia="Times New Roman" w:hAnsi="Times New Roman" w:cs="Times New Roman"/>
        </w:rPr>
        <w:t xml:space="preserve"> Textbook and Instructional Materials Affordability</w:t>
      </w:r>
      <w:r w:rsidR="0034146A">
        <w:rPr>
          <w:rFonts w:ascii="Times New Roman" w:eastAsia="Times New Roman" w:hAnsi="Times New Roman" w:cs="Times New Roman"/>
        </w:rPr>
        <w:t xml:space="preserve"> </w:t>
      </w:r>
    </w:p>
    <w:p w14:paraId="2DA619A2" w14:textId="77777777" w:rsidR="0034146A" w:rsidRDefault="0034146A" w:rsidP="0034146A">
      <w:pPr>
        <w:spacing w:after="0"/>
        <w:ind w:left="706"/>
      </w:pPr>
      <w:r>
        <w:rPr>
          <w:rFonts w:ascii="Times New Roman" w:eastAsia="Times New Roman" w:hAnsi="Times New Roman" w:cs="Times New Roman"/>
          <w:b/>
        </w:rPr>
        <w:t xml:space="preserve"> </w:t>
      </w:r>
    </w:p>
    <w:p w14:paraId="583235B0" w14:textId="09D2ACE7" w:rsidR="0034146A" w:rsidRDefault="0034146A" w:rsidP="0034146A">
      <w:pPr>
        <w:spacing w:after="0" w:line="262" w:lineRule="auto"/>
        <w:ind w:left="701" w:right="107" w:hanging="10"/>
        <w:jc w:val="both"/>
      </w:pPr>
      <w:r>
        <w:rPr>
          <w:rFonts w:ascii="Times New Roman" w:eastAsia="Times New Roman" w:hAnsi="Times New Roman" w:cs="Times New Roman"/>
          <w:b/>
        </w:rPr>
        <w:t xml:space="preserve">AUTHORITY: </w:t>
      </w:r>
      <w:r w:rsidR="007153EE" w:rsidRPr="007153EE">
        <w:rPr>
          <w:rFonts w:ascii="Times New Roman" w:eastAsia="Times New Roman" w:hAnsi="Times New Roman" w:cs="Times New Roman"/>
          <w:iCs/>
          <w:sz w:val="24"/>
          <w:szCs w:val="24"/>
        </w:rPr>
        <w:t>Article IX, Sec. 7, Fla. Constitution; Fla. Stat. 1004.085; Fla. Board of Governors Regulation 8.003</w:t>
      </w:r>
    </w:p>
    <w:p w14:paraId="194298FA" w14:textId="77777777" w:rsidR="0034146A" w:rsidRDefault="0034146A" w:rsidP="0034146A">
      <w:pPr>
        <w:spacing w:after="24"/>
        <w:ind w:left="706"/>
      </w:pPr>
      <w:r>
        <w:rPr>
          <w:rFonts w:ascii="Times New Roman" w:eastAsia="Times New Roman" w:hAnsi="Times New Roman" w:cs="Times New Roman"/>
          <w:b/>
        </w:rPr>
        <w:t xml:space="preserve"> </w:t>
      </w:r>
    </w:p>
    <w:p w14:paraId="2AF361D9" w14:textId="77777777" w:rsidR="0034146A" w:rsidRDefault="0034146A" w:rsidP="0034146A">
      <w:pPr>
        <w:spacing w:after="26"/>
        <w:ind w:left="701" w:hanging="10"/>
      </w:pPr>
      <w:r>
        <w:rPr>
          <w:rFonts w:ascii="Times New Roman" w:eastAsia="Times New Roman" w:hAnsi="Times New Roman" w:cs="Times New Roman"/>
          <w:b/>
        </w:rPr>
        <w:t xml:space="preserve">SUMMARY OF PROPOSED REGULATION AMENDMENT: </w:t>
      </w:r>
    </w:p>
    <w:p w14:paraId="49D1CA82" w14:textId="7AE7652D" w:rsidR="007153EE" w:rsidRPr="007153EE" w:rsidRDefault="007153EE" w:rsidP="007153EE">
      <w:pPr>
        <w:spacing w:after="0" w:line="262" w:lineRule="auto"/>
        <w:ind w:left="701" w:right="107" w:hanging="10"/>
        <w:jc w:val="both"/>
      </w:pPr>
      <w:r>
        <w:rPr>
          <w:rFonts w:ascii="Times New Roman" w:eastAsia="Times New Roman" w:hAnsi="Times New Roman" w:cs="Times New Roman"/>
          <w:u w:val="single" w:color="000000"/>
        </w:rPr>
        <w:t>4-2003</w:t>
      </w:r>
      <w:r w:rsidR="0034146A">
        <w:rPr>
          <w:rFonts w:ascii="Times New Roman" w:eastAsia="Times New Roman" w:hAnsi="Times New Roman" w:cs="Times New Roman"/>
        </w:rPr>
        <w:t>:</w:t>
      </w:r>
      <w:r>
        <w:rPr>
          <w:rFonts w:ascii="Times New Roman" w:eastAsia="Times New Roman" w:hAnsi="Times New Roman" w:cs="Times New Roman"/>
        </w:rPr>
        <w:t xml:space="preserve"> </w:t>
      </w:r>
      <w:r w:rsidR="0034146A">
        <w:rPr>
          <w:rFonts w:ascii="Times New Roman" w:eastAsia="Times New Roman" w:hAnsi="Times New Roman" w:cs="Times New Roman"/>
        </w:rPr>
        <w:t xml:space="preserve"> </w:t>
      </w:r>
      <w:r w:rsidRPr="007153EE">
        <w:rPr>
          <w:rFonts w:ascii="Times New Roman" w:hAnsi="Times New Roman" w:cs="Times New Roman"/>
          <w:sz w:val="24"/>
          <w:szCs w:val="24"/>
        </w:rPr>
        <w:t xml:space="preserve">The proposed regulation provides for amendments in order to conform the existing NCF regulation with the current Florida Board of Governors Regulation 8.003. The proposed amendments clarify attestation requirements for faculty concerning course materials and the affordability of textbooks, updates the requirements for a searchable database for student and consumer use, sets deadlines for performance, and delegates to the President of the New College of Florida the authority to implement the regulation.  </w:t>
      </w:r>
    </w:p>
    <w:p w14:paraId="2279AE52" w14:textId="312146F9" w:rsidR="007153EE" w:rsidRDefault="007153EE" w:rsidP="0034146A">
      <w:pPr>
        <w:spacing w:after="0"/>
        <w:ind w:left="706"/>
        <w:rPr>
          <w:rFonts w:ascii="Times New Roman" w:eastAsia="Times New Roman" w:hAnsi="Times New Roman" w:cs="Times New Roman"/>
          <w:b/>
        </w:rPr>
      </w:pPr>
    </w:p>
    <w:p w14:paraId="64AC875C" w14:textId="77777777" w:rsidR="007153EE" w:rsidRDefault="007153EE" w:rsidP="007153EE">
      <w:pPr>
        <w:spacing w:after="0"/>
      </w:pPr>
    </w:p>
    <w:p w14:paraId="5293A5DE" w14:textId="77777777" w:rsidR="0034146A" w:rsidRDefault="0034146A" w:rsidP="0034146A">
      <w:pPr>
        <w:spacing w:after="1"/>
        <w:ind w:left="701" w:hanging="10"/>
      </w:pPr>
      <w:r>
        <w:rPr>
          <w:rFonts w:ascii="Times New Roman" w:eastAsia="Times New Roman" w:hAnsi="Times New Roman" w:cs="Times New Roman"/>
          <w:b/>
        </w:rPr>
        <w:t xml:space="preserve">TEXT OF PROPOSED REGULATIONS: </w:t>
      </w:r>
    </w:p>
    <w:p w14:paraId="054F16AF" w14:textId="77777777" w:rsidR="0034146A" w:rsidRDefault="0034146A" w:rsidP="0034146A">
      <w:pPr>
        <w:spacing w:after="0" w:line="262" w:lineRule="auto"/>
        <w:ind w:left="701" w:right="107" w:hanging="10"/>
        <w:jc w:val="both"/>
      </w:pPr>
      <w:r>
        <w:rPr>
          <w:rFonts w:ascii="Times New Roman" w:eastAsia="Times New Roman" w:hAnsi="Times New Roman" w:cs="Times New Roman"/>
        </w:rPr>
        <w:t xml:space="preserve">The full text of the proposed regulation is set out following this notice. </w:t>
      </w:r>
    </w:p>
    <w:p w14:paraId="4625F3AB" w14:textId="77777777" w:rsidR="0034146A" w:rsidRDefault="0034146A" w:rsidP="0034146A">
      <w:pPr>
        <w:spacing w:after="0"/>
        <w:ind w:left="706"/>
      </w:pPr>
      <w:r>
        <w:rPr>
          <w:rFonts w:ascii="Times New Roman" w:eastAsia="Times New Roman" w:hAnsi="Times New Roman" w:cs="Times New Roman"/>
        </w:rPr>
        <w:t xml:space="preserve"> </w:t>
      </w:r>
    </w:p>
    <w:p w14:paraId="3901B486" w14:textId="77777777" w:rsidR="0034146A" w:rsidRDefault="0034146A" w:rsidP="0034146A">
      <w:pPr>
        <w:spacing w:after="2"/>
        <w:ind w:left="706"/>
      </w:pPr>
      <w:r>
        <w:rPr>
          <w:rFonts w:ascii="Times New Roman" w:eastAsia="Times New Roman" w:hAnsi="Times New Roman" w:cs="Times New Roman"/>
          <w:b/>
        </w:rPr>
        <w:t xml:space="preserve"> </w:t>
      </w:r>
    </w:p>
    <w:p w14:paraId="11774483" w14:textId="77777777" w:rsidR="0034146A" w:rsidRDefault="0034146A" w:rsidP="0034146A">
      <w:pPr>
        <w:spacing w:after="1"/>
        <w:ind w:left="701" w:hanging="10"/>
      </w:pPr>
      <w:r>
        <w:rPr>
          <w:rFonts w:ascii="Times New Roman" w:eastAsia="Times New Roman" w:hAnsi="Times New Roman" w:cs="Times New Roman"/>
          <w:b/>
        </w:rPr>
        <w:t xml:space="preserve">NEW COLLEGE OFFICIAL INITIATING THE REGULATION: </w:t>
      </w:r>
    </w:p>
    <w:p w14:paraId="278C022D" w14:textId="53F2A447" w:rsidR="0034146A" w:rsidRDefault="007153EE" w:rsidP="0034146A">
      <w:pPr>
        <w:spacing w:after="0" w:line="262" w:lineRule="auto"/>
        <w:ind w:left="701" w:right="107" w:hanging="10"/>
        <w:jc w:val="both"/>
      </w:pPr>
      <w:r>
        <w:rPr>
          <w:rFonts w:ascii="Times New Roman" w:eastAsia="Times New Roman" w:hAnsi="Times New Roman" w:cs="Times New Roman"/>
        </w:rPr>
        <w:t xml:space="preserve">David Brickhouse, </w:t>
      </w:r>
      <w:r w:rsidR="0034146A">
        <w:rPr>
          <w:rFonts w:ascii="Times New Roman" w:eastAsia="Times New Roman" w:hAnsi="Times New Roman" w:cs="Times New Roman"/>
        </w:rPr>
        <w:t xml:space="preserve">Vice President for </w:t>
      </w:r>
      <w:r>
        <w:rPr>
          <w:rFonts w:ascii="Times New Roman" w:eastAsia="Times New Roman" w:hAnsi="Times New Roman" w:cs="Times New Roman"/>
        </w:rPr>
        <w:t>Legal Affairs</w:t>
      </w:r>
      <w:r w:rsidR="0034146A">
        <w:rPr>
          <w:rFonts w:ascii="Times New Roman" w:eastAsia="Times New Roman" w:hAnsi="Times New Roman" w:cs="Times New Roman"/>
        </w:rPr>
        <w:t xml:space="preserve">  </w:t>
      </w:r>
    </w:p>
    <w:p w14:paraId="413C2EBF" w14:textId="77777777" w:rsidR="0034146A" w:rsidRDefault="0034146A" w:rsidP="0034146A">
      <w:pPr>
        <w:spacing w:after="0"/>
        <w:ind w:left="706"/>
      </w:pPr>
      <w:r>
        <w:rPr>
          <w:rFonts w:ascii="Times New Roman" w:eastAsia="Times New Roman" w:hAnsi="Times New Roman" w:cs="Times New Roman"/>
        </w:rPr>
        <w:t xml:space="preserve"> </w:t>
      </w:r>
    </w:p>
    <w:p w14:paraId="3CDA2A48" w14:textId="77777777" w:rsidR="0034146A" w:rsidRDefault="0034146A" w:rsidP="0034146A">
      <w:pPr>
        <w:spacing w:after="2"/>
        <w:ind w:left="706"/>
      </w:pPr>
      <w:r>
        <w:rPr>
          <w:rFonts w:ascii="Times New Roman" w:eastAsia="Times New Roman" w:hAnsi="Times New Roman" w:cs="Times New Roman"/>
          <w:b/>
        </w:rPr>
        <w:t xml:space="preserve"> </w:t>
      </w:r>
    </w:p>
    <w:p w14:paraId="1894DE48" w14:textId="77777777" w:rsidR="0034146A" w:rsidRDefault="0034146A" w:rsidP="0034146A">
      <w:pPr>
        <w:spacing w:after="1"/>
        <w:ind w:left="701" w:hanging="10"/>
      </w:pPr>
      <w:r>
        <w:rPr>
          <w:rFonts w:ascii="Times New Roman" w:eastAsia="Times New Roman" w:hAnsi="Times New Roman" w:cs="Times New Roman"/>
          <w:b/>
        </w:rPr>
        <w:t xml:space="preserve">PROCEDURE FOR COMMENTING ON PROPOSED REGULATION: </w:t>
      </w:r>
    </w:p>
    <w:p w14:paraId="222026A2" w14:textId="77777777" w:rsidR="0034146A" w:rsidRDefault="0034146A" w:rsidP="0034146A">
      <w:pPr>
        <w:spacing w:after="1"/>
        <w:ind w:left="706"/>
      </w:pPr>
      <w:r>
        <w:rPr>
          <w:rFonts w:ascii="Times New Roman" w:eastAsia="Times New Roman" w:hAnsi="Times New Roman" w:cs="Times New Roman"/>
        </w:rPr>
        <w:t xml:space="preserve"> </w:t>
      </w:r>
    </w:p>
    <w:p w14:paraId="4676CA5A" w14:textId="77777777" w:rsidR="0034146A" w:rsidRDefault="0034146A" w:rsidP="0034146A">
      <w:pPr>
        <w:spacing w:after="0" w:line="262" w:lineRule="auto"/>
        <w:ind w:left="701" w:right="107" w:hanging="10"/>
        <w:jc w:val="both"/>
      </w:pPr>
      <w:r>
        <w:rPr>
          <w:rFonts w:ascii="Times New Roman" w:eastAsia="Times New Roman" w:hAnsi="Times New Roman" w:cs="Times New Roman"/>
        </w:rPr>
        <w:t xml:space="preserve">Comments concerning the proposed regulation should be submitted </w:t>
      </w:r>
      <w:r>
        <w:rPr>
          <w:rFonts w:ascii="Times New Roman" w:eastAsia="Times New Roman" w:hAnsi="Times New Roman" w:cs="Times New Roman"/>
          <w:b/>
          <w:u w:val="single" w:color="000000"/>
        </w:rPr>
        <w:t>within 14 days of the date</w:t>
      </w:r>
      <w:r>
        <w:rPr>
          <w:rFonts w:ascii="Times New Roman" w:eastAsia="Times New Roman" w:hAnsi="Times New Roman" w:cs="Times New Roman"/>
          <w:b/>
        </w:rPr>
        <w:t xml:space="preserve"> </w:t>
      </w:r>
      <w:r>
        <w:rPr>
          <w:rFonts w:ascii="Times New Roman" w:eastAsia="Times New Roman" w:hAnsi="Times New Roman" w:cs="Times New Roman"/>
          <w:b/>
          <w:u w:val="single" w:color="000000"/>
        </w:rPr>
        <w:t>of this notice</w:t>
      </w:r>
      <w:r>
        <w:rPr>
          <w:rFonts w:ascii="Times New Roman" w:eastAsia="Times New Roman" w:hAnsi="Times New Roman" w:cs="Times New Roman"/>
        </w:rPr>
        <w:t xml:space="preserve"> to David Brickhouse, Vice President for Legal Affairs, 5800 Bay Shore Road, Sarasota, Florida 34243, (941)-487-4106 office, </w:t>
      </w:r>
      <w:r>
        <w:rPr>
          <w:rFonts w:ascii="Times New Roman" w:eastAsia="Times New Roman" w:hAnsi="Times New Roman" w:cs="Times New Roman"/>
          <w:color w:val="0563C1"/>
          <w:u w:val="single" w:color="0563C1"/>
        </w:rPr>
        <w:t>generalcounsel@ncf.edu</w:t>
      </w:r>
      <w:r>
        <w:rPr>
          <w:rFonts w:ascii="Times New Roman" w:eastAsia="Times New Roman" w:hAnsi="Times New Roman" w:cs="Times New Roman"/>
        </w:rPr>
        <w:t xml:space="preserve">. Comments provided to Mr. Brickhouse will be presented to the Board of Trustees for consideration. </w:t>
      </w:r>
    </w:p>
    <w:p w14:paraId="563DACB2" w14:textId="77777777" w:rsidR="0034146A" w:rsidRDefault="0034146A" w:rsidP="0034146A">
      <w:pPr>
        <w:spacing w:after="0"/>
        <w:ind w:left="706"/>
      </w:pPr>
      <w:r>
        <w:rPr>
          <w:rFonts w:ascii="Times New Roman" w:eastAsia="Times New Roman" w:hAnsi="Times New Roman" w:cs="Times New Roman"/>
        </w:rPr>
        <w:t xml:space="preserve"> </w:t>
      </w:r>
    </w:p>
    <w:p w14:paraId="171705E1" w14:textId="77777777" w:rsidR="0034146A" w:rsidRDefault="0034146A" w:rsidP="0034146A">
      <w:pPr>
        <w:spacing w:after="2"/>
        <w:ind w:left="706"/>
      </w:pPr>
      <w:r>
        <w:rPr>
          <w:rFonts w:ascii="Times New Roman" w:eastAsia="Times New Roman" w:hAnsi="Times New Roman" w:cs="Times New Roman"/>
          <w:b/>
        </w:rPr>
        <w:t xml:space="preserve"> </w:t>
      </w:r>
    </w:p>
    <w:p w14:paraId="69493AB7" w14:textId="77777777" w:rsidR="0034146A" w:rsidRDefault="0034146A" w:rsidP="0034146A">
      <w:pPr>
        <w:spacing w:after="1"/>
        <w:ind w:left="701" w:hanging="10"/>
      </w:pPr>
      <w:r>
        <w:rPr>
          <w:rFonts w:ascii="Times New Roman" w:eastAsia="Times New Roman" w:hAnsi="Times New Roman" w:cs="Times New Roman"/>
          <w:b/>
        </w:rPr>
        <w:t xml:space="preserve">THE FULL TEXT OF THE PROPOSED REGULATION IS BELOW </w:t>
      </w:r>
    </w:p>
    <w:p w14:paraId="516B6F25" w14:textId="52455DC3" w:rsidR="0034146A" w:rsidRPr="0034146A" w:rsidRDefault="0034146A" w:rsidP="0034146A">
      <w:pPr>
        <w:spacing w:after="0" w:line="262" w:lineRule="auto"/>
        <w:ind w:left="701" w:right="107" w:hanging="10"/>
        <w:jc w:val="both"/>
      </w:pPr>
      <w:r>
        <w:rPr>
          <w:rFonts w:ascii="Times New Roman" w:eastAsia="Times New Roman" w:hAnsi="Times New Roman" w:cs="Times New Roman"/>
          <w:strike/>
        </w:rPr>
        <w:t>Strikethrough</w:t>
      </w:r>
      <w:r>
        <w:rPr>
          <w:rFonts w:ascii="Times New Roman" w:eastAsia="Times New Roman" w:hAnsi="Times New Roman" w:cs="Times New Roman"/>
        </w:rPr>
        <w:t xml:space="preserve"> indicates deletion; </w:t>
      </w:r>
      <w:r>
        <w:rPr>
          <w:rFonts w:ascii="Times New Roman" w:eastAsia="Times New Roman" w:hAnsi="Times New Roman" w:cs="Times New Roman"/>
          <w:u w:val="single" w:color="000000"/>
        </w:rPr>
        <w:t>Underlining</w:t>
      </w:r>
      <w:r>
        <w:rPr>
          <w:rFonts w:ascii="Times New Roman" w:eastAsia="Times New Roman" w:hAnsi="Times New Roman" w:cs="Times New Roman"/>
        </w:rPr>
        <w:t xml:space="preserve"> indicates addition </w:t>
      </w:r>
    </w:p>
    <w:p w14:paraId="3CBDC08F" w14:textId="77777777" w:rsidR="0034146A" w:rsidRDefault="0034146A" w:rsidP="006A0F68">
      <w:pPr>
        <w:spacing w:after="0"/>
        <w:ind w:right="809"/>
        <w:jc w:val="center"/>
        <w:rPr>
          <w:rFonts w:ascii="Times New Roman" w:eastAsia="Times New Roman" w:hAnsi="Times New Roman" w:cs="Times New Roman"/>
          <w:b/>
          <w:sz w:val="24"/>
          <w:szCs w:val="24"/>
        </w:rPr>
      </w:pPr>
    </w:p>
    <w:p w14:paraId="5B0580AA" w14:textId="77777777" w:rsidR="007153EE" w:rsidRDefault="007153EE" w:rsidP="006A0F68">
      <w:pPr>
        <w:spacing w:after="0"/>
        <w:ind w:right="809"/>
        <w:jc w:val="center"/>
        <w:rPr>
          <w:rFonts w:ascii="Times New Roman" w:eastAsia="Times New Roman" w:hAnsi="Times New Roman" w:cs="Times New Roman"/>
          <w:b/>
          <w:sz w:val="24"/>
          <w:szCs w:val="24"/>
        </w:rPr>
      </w:pPr>
    </w:p>
    <w:p w14:paraId="31586D8E" w14:textId="03073125" w:rsidR="007153EE" w:rsidRDefault="007153EE" w:rsidP="006A0F68">
      <w:pPr>
        <w:spacing w:after="0"/>
        <w:ind w:right="809"/>
        <w:jc w:val="center"/>
        <w:rPr>
          <w:rFonts w:ascii="Times New Roman" w:eastAsia="Times New Roman" w:hAnsi="Times New Roman" w:cs="Times New Roman"/>
          <w:b/>
          <w:sz w:val="24"/>
          <w:szCs w:val="24"/>
        </w:rPr>
      </w:pPr>
    </w:p>
    <w:p w14:paraId="45F4F98F" w14:textId="77777777" w:rsidR="00462357" w:rsidRDefault="00462357" w:rsidP="006A0F68">
      <w:pPr>
        <w:spacing w:after="0"/>
        <w:ind w:right="809"/>
        <w:jc w:val="center"/>
        <w:rPr>
          <w:rFonts w:ascii="Times New Roman" w:eastAsia="Times New Roman" w:hAnsi="Times New Roman" w:cs="Times New Roman"/>
          <w:b/>
          <w:sz w:val="24"/>
          <w:szCs w:val="24"/>
        </w:rPr>
      </w:pPr>
      <w:bookmarkStart w:id="0" w:name="_GoBack"/>
      <w:bookmarkEnd w:id="0"/>
    </w:p>
    <w:p w14:paraId="5E479C30" w14:textId="77777777" w:rsidR="007153EE" w:rsidRDefault="007153EE" w:rsidP="006A0F68">
      <w:pPr>
        <w:spacing w:after="0"/>
        <w:ind w:right="809"/>
        <w:jc w:val="center"/>
        <w:rPr>
          <w:rFonts w:ascii="Times New Roman" w:eastAsia="Times New Roman" w:hAnsi="Times New Roman" w:cs="Times New Roman"/>
          <w:b/>
          <w:sz w:val="24"/>
          <w:szCs w:val="24"/>
        </w:rPr>
      </w:pPr>
    </w:p>
    <w:p w14:paraId="335B70FC" w14:textId="77777777" w:rsidR="007153EE" w:rsidRDefault="007153EE" w:rsidP="006A0F68">
      <w:pPr>
        <w:spacing w:after="0"/>
        <w:ind w:right="809"/>
        <w:jc w:val="center"/>
        <w:rPr>
          <w:rFonts w:ascii="Times New Roman" w:eastAsia="Times New Roman" w:hAnsi="Times New Roman" w:cs="Times New Roman"/>
          <w:b/>
          <w:sz w:val="24"/>
          <w:szCs w:val="24"/>
        </w:rPr>
      </w:pPr>
    </w:p>
    <w:p w14:paraId="012FF041" w14:textId="7C3FB6F9" w:rsidR="006A0F68" w:rsidRPr="00F936FD" w:rsidRDefault="006A0F68" w:rsidP="006A0F68">
      <w:pPr>
        <w:spacing w:after="0"/>
        <w:ind w:right="809"/>
        <w:jc w:val="center"/>
        <w:rPr>
          <w:rFonts w:ascii="Times New Roman" w:hAnsi="Times New Roman" w:cs="Times New Roman"/>
          <w:sz w:val="24"/>
          <w:szCs w:val="24"/>
        </w:rPr>
      </w:pPr>
      <w:r w:rsidRPr="00F936FD">
        <w:rPr>
          <w:rFonts w:ascii="Times New Roman" w:eastAsia="Times New Roman" w:hAnsi="Times New Roman" w:cs="Times New Roman"/>
          <w:b/>
          <w:sz w:val="24"/>
          <w:szCs w:val="24"/>
        </w:rPr>
        <w:lastRenderedPageBreak/>
        <w:t xml:space="preserve">NEW COLLEGE OF FLORIDA REGULATIONS </w:t>
      </w:r>
      <w:r w:rsidRPr="00F936FD">
        <w:rPr>
          <w:rFonts w:ascii="Times New Roman" w:hAnsi="Times New Roman" w:cs="Times New Roman"/>
          <w:sz w:val="24"/>
          <w:szCs w:val="24"/>
        </w:rPr>
        <w:t xml:space="preserve">  </w:t>
      </w:r>
    </w:p>
    <w:p w14:paraId="27208DE9" w14:textId="77777777" w:rsidR="006A0F68" w:rsidRPr="00F936FD" w:rsidRDefault="006A0F68" w:rsidP="006A0F68">
      <w:pPr>
        <w:spacing w:after="0"/>
        <w:ind w:right="813"/>
        <w:jc w:val="center"/>
        <w:rPr>
          <w:rFonts w:ascii="Times New Roman" w:hAnsi="Times New Roman" w:cs="Times New Roman"/>
          <w:sz w:val="24"/>
          <w:szCs w:val="24"/>
        </w:rPr>
      </w:pPr>
      <w:r w:rsidRPr="00F936FD">
        <w:rPr>
          <w:rFonts w:ascii="Times New Roman" w:eastAsia="Times New Roman" w:hAnsi="Times New Roman" w:cs="Times New Roman"/>
          <w:b/>
          <w:sz w:val="24"/>
          <w:szCs w:val="24"/>
        </w:rPr>
        <w:t xml:space="preserve">MANUAL </w:t>
      </w:r>
      <w:r w:rsidRPr="00F936FD">
        <w:rPr>
          <w:rFonts w:ascii="Times New Roman" w:hAnsi="Times New Roman" w:cs="Times New Roman"/>
          <w:sz w:val="24"/>
          <w:szCs w:val="24"/>
        </w:rPr>
        <w:t xml:space="preserve">   </w:t>
      </w:r>
    </w:p>
    <w:p w14:paraId="26F0E223" w14:textId="77777777" w:rsidR="006A0F68" w:rsidRPr="00F936FD" w:rsidRDefault="006A0F68" w:rsidP="006A0F68">
      <w:pPr>
        <w:spacing w:after="1"/>
        <w:ind w:right="314"/>
        <w:jc w:val="center"/>
        <w:rPr>
          <w:rFonts w:ascii="Times New Roman" w:hAnsi="Times New Roman" w:cs="Times New Roman"/>
          <w:sz w:val="24"/>
          <w:szCs w:val="24"/>
        </w:rPr>
      </w:pPr>
      <w:r w:rsidRPr="00F936FD">
        <w:rPr>
          <w:rFonts w:ascii="Times New Roman" w:eastAsia="Times New Roman" w:hAnsi="Times New Roman" w:cs="Times New Roman"/>
          <w:b/>
          <w:sz w:val="24"/>
          <w:szCs w:val="24"/>
        </w:rPr>
        <w:t xml:space="preserve"> </w:t>
      </w:r>
      <w:r w:rsidRPr="00F936FD">
        <w:rPr>
          <w:rFonts w:ascii="Times New Roman" w:hAnsi="Times New Roman" w:cs="Times New Roman"/>
          <w:sz w:val="24"/>
          <w:szCs w:val="24"/>
        </w:rPr>
        <w:t xml:space="preserve">   </w:t>
      </w:r>
    </w:p>
    <w:p w14:paraId="02202A6E" w14:textId="069F32EC" w:rsidR="006A0F68" w:rsidRPr="00F936FD" w:rsidRDefault="006A0F68" w:rsidP="006A0F68">
      <w:pPr>
        <w:spacing w:after="0"/>
        <w:ind w:right="869"/>
        <w:jc w:val="center"/>
        <w:rPr>
          <w:rFonts w:ascii="Times New Roman" w:hAnsi="Times New Roman" w:cs="Times New Roman"/>
          <w:sz w:val="24"/>
          <w:szCs w:val="24"/>
        </w:rPr>
      </w:pPr>
      <w:r w:rsidRPr="00F936FD">
        <w:rPr>
          <w:rFonts w:ascii="Times New Roman" w:eastAsia="Times New Roman" w:hAnsi="Times New Roman" w:cs="Times New Roman"/>
          <w:b/>
          <w:sz w:val="24"/>
          <w:szCs w:val="24"/>
        </w:rPr>
        <w:t xml:space="preserve">CHAPTER </w:t>
      </w:r>
      <w:r w:rsidR="0034146A">
        <w:rPr>
          <w:rFonts w:ascii="Times New Roman" w:eastAsia="Times New Roman" w:hAnsi="Times New Roman" w:cs="Times New Roman"/>
          <w:b/>
          <w:sz w:val="24"/>
          <w:szCs w:val="24"/>
        </w:rPr>
        <w:t>4</w:t>
      </w:r>
      <w:r w:rsidRPr="00F936FD">
        <w:rPr>
          <w:rFonts w:ascii="Times New Roman" w:eastAsia="Times New Roman" w:hAnsi="Times New Roman" w:cs="Times New Roman"/>
          <w:b/>
          <w:sz w:val="24"/>
          <w:szCs w:val="24"/>
        </w:rPr>
        <w:t xml:space="preserve"> - </w:t>
      </w:r>
      <w:r w:rsidR="0034146A">
        <w:rPr>
          <w:rFonts w:ascii="Times New Roman" w:eastAsia="Times New Roman" w:hAnsi="Times New Roman" w:cs="Times New Roman"/>
          <w:b/>
          <w:sz w:val="24"/>
          <w:szCs w:val="24"/>
        </w:rPr>
        <w:t>Academic</w:t>
      </w:r>
      <w:r w:rsidRPr="00F936FD">
        <w:rPr>
          <w:rFonts w:ascii="Times New Roman" w:eastAsia="Times New Roman" w:hAnsi="Times New Roman" w:cs="Times New Roman"/>
          <w:b/>
          <w:sz w:val="24"/>
          <w:szCs w:val="24"/>
        </w:rPr>
        <w:t xml:space="preserve"> Affairs </w:t>
      </w:r>
      <w:r w:rsidRPr="00F936FD">
        <w:rPr>
          <w:rFonts w:ascii="Times New Roman" w:hAnsi="Times New Roman" w:cs="Times New Roman"/>
          <w:sz w:val="24"/>
          <w:szCs w:val="24"/>
        </w:rPr>
        <w:t xml:space="preserve">   </w:t>
      </w:r>
    </w:p>
    <w:p w14:paraId="5ED845FD" w14:textId="77777777" w:rsidR="006A0F68" w:rsidRPr="00F936FD" w:rsidRDefault="006A0F68" w:rsidP="006A0F68">
      <w:pPr>
        <w:spacing w:after="0"/>
        <w:rPr>
          <w:rFonts w:ascii="Times New Roman" w:hAnsi="Times New Roman" w:cs="Times New Roman"/>
          <w:sz w:val="24"/>
          <w:szCs w:val="24"/>
        </w:rPr>
      </w:pPr>
    </w:p>
    <w:p w14:paraId="0410193B" w14:textId="169CF1D5" w:rsidR="00F936FD" w:rsidRPr="00F936FD" w:rsidRDefault="00F936FD" w:rsidP="00F936FD">
      <w:pPr>
        <w:spacing w:after="225"/>
        <w:jc w:val="both"/>
        <w:rPr>
          <w:rFonts w:ascii="Times New Roman" w:hAnsi="Times New Roman" w:cs="Times New Roman"/>
          <w:sz w:val="24"/>
          <w:szCs w:val="24"/>
        </w:rPr>
      </w:pPr>
      <w:r w:rsidRPr="00F936FD">
        <w:rPr>
          <w:rFonts w:ascii="Times New Roman" w:eastAsia="Times New Roman" w:hAnsi="Times New Roman" w:cs="Times New Roman"/>
          <w:b/>
          <w:sz w:val="24"/>
          <w:szCs w:val="24"/>
        </w:rPr>
        <w:t>4-2003 Textbook and Instructional Materials Affordability</w:t>
      </w:r>
    </w:p>
    <w:p w14:paraId="78A49F28" w14:textId="77777777" w:rsidR="00F936FD" w:rsidRPr="00F936FD" w:rsidRDefault="00F936FD" w:rsidP="00F936FD">
      <w:pPr>
        <w:ind w:right="6"/>
        <w:jc w:val="both"/>
        <w:rPr>
          <w:rFonts w:ascii="Times New Roman" w:hAnsi="Times New Roman" w:cs="Times New Roman"/>
          <w:sz w:val="24"/>
          <w:szCs w:val="24"/>
        </w:rPr>
      </w:pPr>
      <w:r w:rsidRPr="00F936FD">
        <w:rPr>
          <w:rFonts w:ascii="Times New Roman" w:hAnsi="Times New Roman" w:cs="Times New Roman"/>
          <w:sz w:val="24"/>
          <w:szCs w:val="24"/>
        </w:rPr>
        <w:t xml:space="preserve">Pursuant to Florida Board of Governors Regulation 8.003, this regulation is promulgated to minimize the cost of textbooks and instructional materials to students while supporting a high quality of instruction and academic freedom.  </w:t>
      </w:r>
    </w:p>
    <w:p w14:paraId="5E7AC09C" w14:textId="5960BF8D" w:rsidR="00F936FD" w:rsidRPr="00F936FD" w:rsidRDefault="008F488F" w:rsidP="00F936FD">
      <w:pPr>
        <w:numPr>
          <w:ilvl w:val="0"/>
          <w:numId w:val="3"/>
        </w:numPr>
        <w:spacing w:after="243" w:line="249" w:lineRule="auto"/>
        <w:ind w:right="6" w:hanging="451"/>
        <w:jc w:val="both"/>
        <w:rPr>
          <w:rFonts w:ascii="Times New Roman" w:hAnsi="Times New Roman" w:cs="Times New Roman"/>
          <w:sz w:val="24"/>
          <w:szCs w:val="24"/>
        </w:rPr>
      </w:pPr>
      <w:r w:rsidRPr="008F488F">
        <w:rPr>
          <w:rFonts w:ascii="Times New Roman" w:eastAsia="Times New Roman" w:hAnsi="Times New Roman" w:cs="Times New Roman"/>
          <w:sz w:val="24"/>
          <w:szCs w:val="24"/>
          <w:u w:val="single"/>
        </w:rPr>
        <w:t>All faculty</w:t>
      </w:r>
      <w:r>
        <w:rPr>
          <w:rFonts w:ascii="Times New Roman" w:eastAsia="Times New Roman" w:hAnsi="Times New Roman" w:cs="Times New Roman"/>
          <w:sz w:val="24"/>
          <w:szCs w:val="24"/>
          <w:u w:val="single"/>
        </w:rPr>
        <w:t xml:space="preserve">, </w:t>
      </w:r>
      <w:r w:rsidRPr="008F488F">
        <w:rPr>
          <w:rFonts w:ascii="Times New Roman" w:eastAsia="Times New Roman" w:hAnsi="Times New Roman" w:cs="Times New Roman"/>
          <w:sz w:val="24"/>
          <w:szCs w:val="24"/>
          <w:u w:val="single"/>
        </w:rPr>
        <w:t>instructors</w:t>
      </w:r>
      <w:r>
        <w:rPr>
          <w:rFonts w:ascii="Times New Roman" w:eastAsia="Times New Roman" w:hAnsi="Times New Roman" w:cs="Times New Roman"/>
          <w:sz w:val="24"/>
          <w:szCs w:val="24"/>
          <w:u w:val="single"/>
        </w:rPr>
        <w:t xml:space="preserve">, or </w:t>
      </w:r>
      <w:r w:rsidRPr="00F936FD">
        <w:rPr>
          <w:rFonts w:ascii="Times New Roman" w:hAnsi="Times New Roman" w:cs="Times New Roman"/>
          <w:sz w:val="24"/>
          <w:szCs w:val="24"/>
          <w:u w:val="single"/>
        </w:rPr>
        <w:t>in</w:t>
      </w:r>
      <w:r>
        <w:rPr>
          <w:rFonts w:ascii="Times New Roman" w:hAnsi="Times New Roman" w:cs="Times New Roman"/>
          <w:sz w:val="24"/>
          <w:szCs w:val="24"/>
          <w:u w:val="single"/>
        </w:rPr>
        <w:t>dividuals responsible for selecting textbook and instructional materials</w:t>
      </w:r>
      <w:r w:rsidRPr="008F488F">
        <w:rPr>
          <w:rFonts w:ascii="Times New Roman" w:eastAsia="Times New Roman" w:hAnsi="Times New Roman" w:cs="Times New Roman"/>
          <w:sz w:val="24"/>
          <w:szCs w:val="24"/>
          <w:u w:val="single"/>
        </w:rPr>
        <w:t xml:space="preserve"> must attest that they will review all required materials for each course they teach each semester before the materials are presented or assigned to students.  Materials include but are not limited to textbooks, test and assignment questions, assigned and supplemental readings, and any other instructional material the faculty member plans to assign to students to read and review in the course.  Faculty or instructors must attest that the materials are appropriate for the course and submit </w:t>
      </w:r>
      <w:r>
        <w:rPr>
          <w:rFonts w:ascii="Times New Roman" w:eastAsia="Times New Roman" w:hAnsi="Times New Roman" w:cs="Times New Roman"/>
          <w:sz w:val="24"/>
          <w:szCs w:val="24"/>
          <w:u w:val="single"/>
        </w:rPr>
        <w:t>the attestation</w:t>
      </w:r>
      <w:r w:rsidRPr="008F488F">
        <w:rPr>
          <w:rFonts w:ascii="Times New Roman" w:eastAsia="Times New Roman" w:hAnsi="Times New Roman" w:cs="Times New Roman"/>
          <w:sz w:val="24"/>
          <w:szCs w:val="24"/>
          <w:u w:val="single"/>
        </w:rPr>
        <w:t xml:space="preserve"> in accordance with</w:t>
      </w:r>
      <w:r>
        <w:rPr>
          <w:rFonts w:ascii="Times New Roman" w:eastAsia="Times New Roman" w:hAnsi="Times New Roman" w:cs="Times New Roman"/>
          <w:sz w:val="24"/>
          <w:szCs w:val="24"/>
          <w:u w:val="single"/>
        </w:rPr>
        <w:t xml:space="preserve"> policies adopted pursuant to this regulation</w:t>
      </w:r>
      <w:r w:rsidRPr="008F488F">
        <w:rPr>
          <w:rFonts w:ascii="Times New Roman" w:eastAsia="Times New Roman" w:hAnsi="Times New Roman" w:cs="Times New Roman"/>
          <w:sz w:val="24"/>
          <w:szCs w:val="24"/>
          <w:u w:val="single"/>
        </w:rPr>
        <w:t>.</w:t>
      </w:r>
      <w:r w:rsidRPr="009E0C4D">
        <w:rPr>
          <w:rFonts w:ascii="Times New Roman" w:eastAsia="Times New Roman" w:hAnsi="Times New Roman" w:cs="Times New Roman"/>
          <w:sz w:val="24"/>
          <w:szCs w:val="24"/>
        </w:rPr>
        <w:t xml:space="preserve">  </w:t>
      </w:r>
      <w:r w:rsidR="00F936FD">
        <w:rPr>
          <w:rFonts w:ascii="Times New Roman" w:hAnsi="Times New Roman" w:cs="Times New Roman"/>
          <w:sz w:val="24"/>
          <w:szCs w:val="24"/>
          <w:u w:val="single"/>
        </w:rPr>
        <w:t>The faculty</w:t>
      </w:r>
      <w:r>
        <w:rPr>
          <w:rFonts w:ascii="Times New Roman" w:hAnsi="Times New Roman" w:cs="Times New Roman"/>
          <w:sz w:val="24"/>
          <w:szCs w:val="24"/>
          <w:u w:val="single"/>
        </w:rPr>
        <w:t>, instructor</w:t>
      </w:r>
      <w:r w:rsidR="00F936FD">
        <w:rPr>
          <w:rFonts w:ascii="Times New Roman" w:hAnsi="Times New Roman" w:cs="Times New Roman"/>
          <w:sz w:val="24"/>
          <w:szCs w:val="24"/>
          <w:u w:val="single"/>
        </w:rPr>
        <w:t xml:space="preserve"> </w:t>
      </w:r>
      <w:bookmarkStart w:id="1" w:name="_Hlk196230062"/>
      <w:r w:rsidR="00F936FD">
        <w:rPr>
          <w:rFonts w:ascii="Times New Roman" w:hAnsi="Times New Roman" w:cs="Times New Roman"/>
          <w:sz w:val="24"/>
          <w:szCs w:val="24"/>
          <w:u w:val="single"/>
        </w:rPr>
        <w:t xml:space="preserve">or </w:t>
      </w:r>
      <w:r w:rsidR="00F936FD" w:rsidRPr="00F936FD">
        <w:rPr>
          <w:rFonts w:ascii="Times New Roman" w:hAnsi="Times New Roman" w:cs="Times New Roman"/>
          <w:sz w:val="24"/>
          <w:szCs w:val="24"/>
          <w:u w:val="single"/>
        </w:rPr>
        <w:t>in</w:t>
      </w:r>
      <w:r w:rsidR="00F936FD">
        <w:rPr>
          <w:rFonts w:ascii="Times New Roman" w:hAnsi="Times New Roman" w:cs="Times New Roman"/>
          <w:sz w:val="24"/>
          <w:szCs w:val="24"/>
          <w:u w:val="single"/>
        </w:rPr>
        <w:t xml:space="preserve">dividual responsible for selecting materials </w:t>
      </w:r>
      <w:bookmarkEnd w:id="1"/>
      <w:r w:rsidR="00F936FD" w:rsidRPr="00F936FD">
        <w:rPr>
          <w:rFonts w:ascii="Times New Roman" w:hAnsi="Times New Roman" w:cs="Times New Roman"/>
          <w:strike/>
          <w:sz w:val="24"/>
          <w:szCs w:val="24"/>
        </w:rPr>
        <w:t>Instructors</w:t>
      </w:r>
      <w:r w:rsidR="00F936FD" w:rsidRPr="00F936FD">
        <w:rPr>
          <w:rFonts w:ascii="Times New Roman" w:hAnsi="Times New Roman" w:cs="Times New Roman"/>
          <w:sz w:val="24"/>
          <w:szCs w:val="24"/>
        </w:rPr>
        <w:t xml:space="preserve"> shall engage in cost-benefit analysis in selecting required or recommended textbooks and instructional materials to enable students to obtain the highest quality product at the lowest available price. Such analysis should consider the following:</w:t>
      </w:r>
    </w:p>
    <w:p w14:paraId="263BFCE9" w14:textId="77777777" w:rsidR="00F936FD" w:rsidRPr="00F936FD" w:rsidRDefault="00F936FD" w:rsidP="00F936FD">
      <w:pPr>
        <w:numPr>
          <w:ilvl w:val="1"/>
          <w:numId w:val="3"/>
        </w:numPr>
        <w:spacing w:after="243" w:line="249" w:lineRule="auto"/>
        <w:ind w:right="6" w:hanging="360"/>
        <w:jc w:val="both"/>
        <w:rPr>
          <w:rFonts w:ascii="Times New Roman" w:hAnsi="Times New Roman" w:cs="Times New Roman"/>
          <w:sz w:val="24"/>
          <w:szCs w:val="24"/>
        </w:rPr>
      </w:pPr>
      <w:r w:rsidRPr="00F936FD">
        <w:rPr>
          <w:rFonts w:ascii="Times New Roman" w:hAnsi="Times New Roman" w:cs="Times New Roman"/>
          <w:sz w:val="24"/>
          <w:szCs w:val="24"/>
        </w:rPr>
        <w:t>Purchasing digital textbooks in bulk;</w:t>
      </w:r>
    </w:p>
    <w:p w14:paraId="6662411F" w14:textId="77777777" w:rsidR="00F936FD" w:rsidRPr="00F936FD" w:rsidRDefault="00F936FD" w:rsidP="00F936FD">
      <w:pPr>
        <w:numPr>
          <w:ilvl w:val="1"/>
          <w:numId w:val="3"/>
        </w:numPr>
        <w:spacing w:after="243" w:line="249" w:lineRule="auto"/>
        <w:ind w:right="6" w:hanging="360"/>
        <w:jc w:val="both"/>
        <w:rPr>
          <w:rFonts w:ascii="Times New Roman" w:hAnsi="Times New Roman" w:cs="Times New Roman"/>
          <w:sz w:val="24"/>
          <w:szCs w:val="24"/>
        </w:rPr>
      </w:pPr>
      <w:r w:rsidRPr="00F936FD">
        <w:rPr>
          <w:rFonts w:ascii="Times New Roman" w:hAnsi="Times New Roman" w:cs="Times New Roman"/>
          <w:sz w:val="24"/>
          <w:szCs w:val="24"/>
        </w:rPr>
        <w:t>Expanding the use of open-access textbooks and instructional materials;</w:t>
      </w:r>
    </w:p>
    <w:p w14:paraId="6269313B" w14:textId="77777777" w:rsidR="00F936FD" w:rsidRPr="00F936FD" w:rsidRDefault="00F936FD" w:rsidP="00F936FD">
      <w:pPr>
        <w:numPr>
          <w:ilvl w:val="1"/>
          <w:numId w:val="3"/>
        </w:numPr>
        <w:spacing w:after="243" w:line="249" w:lineRule="auto"/>
        <w:ind w:right="6" w:hanging="360"/>
        <w:jc w:val="both"/>
        <w:rPr>
          <w:rFonts w:ascii="Times New Roman" w:hAnsi="Times New Roman" w:cs="Times New Roman"/>
          <w:sz w:val="24"/>
          <w:szCs w:val="24"/>
        </w:rPr>
      </w:pPr>
      <w:r w:rsidRPr="00F936FD">
        <w:rPr>
          <w:rFonts w:ascii="Times New Roman" w:hAnsi="Times New Roman" w:cs="Times New Roman"/>
          <w:sz w:val="24"/>
          <w:szCs w:val="24"/>
        </w:rPr>
        <w:t>Providing rental options for textbooks and instructional materials;</w:t>
      </w:r>
    </w:p>
    <w:p w14:paraId="78927EA5" w14:textId="77777777" w:rsidR="00F936FD" w:rsidRPr="00F936FD" w:rsidRDefault="00F936FD" w:rsidP="00F936FD">
      <w:pPr>
        <w:numPr>
          <w:ilvl w:val="1"/>
          <w:numId w:val="3"/>
        </w:numPr>
        <w:spacing w:after="243" w:line="249" w:lineRule="auto"/>
        <w:ind w:right="6" w:hanging="360"/>
        <w:jc w:val="both"/>
        <w:rPr>
          <w:rFonts w:ascii="Times New Roman" w:hAnsi="Times New Roman" w:cs="Times New Roman"/>
          <w:sz w:val="24"/>
          <w:szCs w:val="24"/>
        </w:rPr>
      </w:pPr>
      <w:r w:rsidRPr="00F936FD">
        <w:rPr>
          <w:rFonts w:ascii="Times New Roman" w:hAnsi="Times New Roman" w:cs="Times New Roman"/>
          <w:sz w:val="24"/>
          <w:szCs w:val="24"/>
        </w:rPr>
        <w:t>Increasing the availability and use of affordable digital textbooks and learning objects;</w:t>
      </w:r>
    </w:p>
    <w:p w14:paraId="27117475" w14:textId="77777777" w:rsidR="00F936FD" w:rsidRPr="00F936FD" w:rsidRDefault="00F936FD" w:rsidP="00F936FD">
      <w:pPr>
        <w:numPr>
          <w:ilvl w:val="1"/>
          <w:numId w:val="3"/>
        </w:numPr>
        <w:spacing w:after="243" w:line="249" w:lineRule="auto"/>
        <w:ind w:right="6" w:hanging="360"/>
        <w:jc w:val="both"/>
        <w:rPr>
          <w:rFonts w:ascii="Times New Roman" w:hAnsi="Times New Roman" w:cs="Times New Roman"/>
          <w:sz w:val="24"/>
          <w:szCs w:val="24"/>
        </w:rPr>
      </w:pPr>
      <w:r w:rsidRPr="00F936FD">
        <w:rPr>
          <w:rFonts w:ascii="Times New Roman" w:hAnsi="Times New Roman" w:cs="Times New Roman"/>
          <w:sz w:val="24"/>
          <w:szCs w:val="24"/>
        </w:rPr>
        <w:t>Developing mechanisms to assist in buying, renting, selling, and sharing textbooks and instructional materials;</w:t>
      </w:r>
    </w:p>
    <w:p w14:paraId="63AD715C" w14:textId="77777777" w:rsidR="00F936FD" w:rsidRPr="00F936FD" w:rsidRDefault="00F936FD" w:rsidP="00F936FD">
      <w:pPr>
        <w:numPr>
          <w:ilvl w:val="1"/>
          <w:numId w:val="3"/>
        </w:numPr>
        <w:spacing w:after="243" w:line="249" w:lineRule="auto"/>
        <w:ind w:right="6" w:hanging="360"/>
        <w:jc w:val="both"/>
        <w:rPr>
          <w:rFonts w:ascii="Times New Roman" w:hAnsi="Times New Roman" w:cs="Times New Roman"/>
          <w:sz w:val="24"/>
          <w:szCs w:val="24"/>
        </w:rPr>
      </w:pPr>
      <w:r w:rsidRPr="00F936FD">
        <w:rPr>
          <w:rFonts w:ascii="Times New Roman" w:hAnsi="Times New Roman" w:cs="Times New Roman"/>
          <w:sz w:val="24"/>
          <w:szCs w:val="24"/>
        </w:rPr>
        <w:t>The length of time that textbooks and instructional materials remain in use; and</w:t>
      </w:r>
    </w:p>
    <w:p w14:paraId="0FE2D3DB" w14:textId="77777777" w:rsidR="00F936FD" w:rsidRPr="00F936FD" w:rsidRDefault="00F936FD" w:rsidP="00F936FD">
      <w:pPr>
        <w:numPr>
          <w:ilvl w:val="1"/>
          <w:numId w:val="3"/>
        </w:numPr>
        <w:spacing w:after="243" w:line="249" w:lineRule="auto"/>
        <w:ind w:right="6" w:hanging="360"/>
        <w:jc w:val="both"/>
        <w:rPr>
          <w:rFonts w:ascii="Times New Roman" w:hAnsi="Times New Roman" w:cs="Times New Roman"/>
          <w:sz w:val="24"/>
          <w:szCs w:val="24"/>
        </w:rPr>
      </w:pPr>
      <w:r w:rsidRPr="00F936FD">
        <w:rPr>
          <w:rFonts w:ascii="Times New Roman" w:hAnsi="Times New Roman" w:cs="Times New Roman"/>
          <w:sz w:val="24"/>
          <w:szCs w:val="24"/>
        </w:rPr>
        <w:t>An evaluation of cost savings for textbooks and instructional materials which a student may realize if individual students are able to exercise opt-in provisions for the purchase of materials.</w:t>
      </w:r>
    </w:p>
    <w:p w14:paraId="0BE62E96" w14:textId="77777777" w:rsidR="00F936FD" w:rsidRPr="00F936FD" w:rsidRDefault="00F936FD" w:rsidP="00F936FD">
      <w:pPr>
        <w:numPr>
          <w:ilvl w:val="0"/>
          <w:numId w:val="3"/>
        </w:numPr>
        <w:spacing w:after="243" w:line="249" w:lineRule="auto"/>
        <w:ind w:right="6" w:hanging="451"/>
        <w:jc w:val="both"/>
        <w:rPr>
          <w:rFonts w:ascii="Times New Roman" w:hAnsi="Times New Roman" w:cs="Times New Roman"/>
          <w:sz w:val="24"/>
          <w:szCs w:val="24"/>
        </w:rPr>
      </w:pPr>
      <w:r w:rsidRPr="00F936FD">
        <w:rPr>
          <w:rFonts w:ascii="Times New Roman" w:hAnsi="Times New Roman" w:cs="Times New Roman"/>
          <w:sz w:val="24"/>
          <w:szCs w:val="24"/>
        </w:rPr>
        <w:t>In consultation with providers, including bookstores, Division Chairs and individual instructors shall use innovative pricing techniques and payment options for textbooks and instructional materials. Pricing techniques and payment options must include an opt-in provision for students and may be approved only if there is documented evidence that the options reduce the cost of the textbooks and instructional materials.</w:t>
      </w:r>
    </w:p>
    <w:p w14:paraId="1895E28C" w14:textId="77777777" w:rsidR="00F936FD" w:rsidRPr="00F936FD" w:rsidRDefault="00F936FD" w:rsidP="00F936FD">
      <w:pPr>
        <w:numPr>
          <w:ilvl w:val="0"/>
          <w:numId w:val="3"/>
        </w:numPr>
        <w:spacing w:after="243" w:line="249" w:lineRule="auto"/>
        <w:ind w:right="6" w:hanging="451"/>
        <w:jc w:val="both"/>
        <w:rPr>
          <w:rFonts w:ascii="Times New Roman" w:hAnsi="Times New Roman" w:cs="Times New Roman"/>
          <w:sz w:val="24"/>
          <w:szCs w:val="24"/>
        </w:rPr>
      </w:pPr>
      <w:r w:rsidRPr="00F936FD">
        <w:rPr>
          <w:rFonts w:ascii="Times New Roman" w:hAnsi="Times New Roman" w:cs="Times New Roman"/>
          <w:sz w:val="24"/>
          <w:szCs w:val="24"/>
        </w:rPr>
        <w:t xml:space="preserve">Instructors shall select textbooks and instructional materials for their classes 60 calendar days prior to the first day of class where possible but no later than 45 calendar days. This deadline </w:t>
      </w:r>
      <w:r w:rsidRPr="00F936FD">
        <w:rPr>
          <w:rFonts w:ascii="Times New Roman" w:hAnsi="Times New Roman" w:cs="Times New Roman"/>
          <w:sz w:val="24"/>
          <w:szCs w:val="24"/>
        </w:rPr>
        <w:lastRenderedPageBreak/>
        <w:t>shall provide sufficient lead time for bookstores to confirm availability, source lower cost options, explore alternatives with faculty, and maximize the availability of used textbooks and instructional materials.</w:t>
      </w:r>
    </w:p>
    <w:p w14:paraId="4920D539" w14:textId="77777777" w:rsidR="00F936FD" w:rsidRPr="00F936FD" w:rsidRDefault="00F936FD" w:rsidP="00F936FD">
      <w:pPr>
        <w:numPr>
          <w:ilvl w:val="0"/>
          <w:numId w:val="3"/>
        </w:numPr>
        <w:spacing w:after="243" w:line="249" w:lineRule="auto"/>
        <w:ind w:right="6" w:hanging="451"/>
        <w:jc w:val="both"/>
        <w:rPr>
          <w:rFonts w:ascii="Times New Roman" w:hAnsi="Times New Roman" w:cs="Times New Roman"/>
          <w:sz w:val="24"/>
          <w:szCs w:val="24"/>
        </w:rPr>
      </w:pPr>
      <w:r w:rsidRPr="00F936FD">
        <w:rPr>
          <w:rFonts w:ascii="Times New Roman" w:hAnsi="Times New Roman" w:cs="Times New Roman"/>
          <w:sz w:val="24"/>
          <w:szCs w:val="24"/>
        </w:rPr>
        <w:t>Any request for an exception to the deadline in Section (3) of this regulation shall be submitted by the instructor in writing to the appropriate Division Chair or his/her designee prior to the deadline and shall provide a reasonable justification.</w:t>
      </w:r>
    </w:p>
    <w:p w14:paraId="0BA0C6AC" w14:textId="22AF1F68" w:rsidR="00F936FD" w:rsidRPr="00F936FD" w:rsidRDefault="00F936FD" w:rsidP="00F936FD">
      <w:pPr>
        <w:numPr>
          <w:ilvl w:val="0"/>
          <w:numId w:val="3"/>
        </w:numPr>
        <w:spacing w:after="243" w:line="249" w:lineRule="auto"/>
        <w:ind w:right="6" w:hanging="451"/>
        <w:jc w:val="both"/>
        <w:rPr>
          <w:rFonts w:ascii="Times New Roman" w:hAnsi="Times New Roman" w:cs="Times New Roman"/>
          <w:sz w:val="24"/>
          <w:szCs w:val="24"/>
        </w:rPr>
      </w:pPr>
      <w:r w:rsidRPr="00F936FD">
        <w:rPr>
          <w:rFonts w:ascii="Times New Roman" w:hAnsi="Times New Roman" w:cs="Times New Roman"/>
          <w:sz w:val="24"/>
          <w:szCs w:val="24"/>
        </w:rPr>
        <w:t>For courses which are added after the deadline in Section (3), the course instructor shall order textbooks and instructional materials</w:t>
      </w:r>
      <w:r w:rsidR="0055195E">
        <w:rPr>
          <w:rFonts w:ascii="Times New Roman" w:hAnsi="Times New Roman" w:cs="Times New Roman"/>
          <w:sz w:val="24"/>
          <w:szCs w:val="24"/>
        </w:rPr>
        <w:t xml:space="preserve"> </w:t>
      </w:r>
      <w:r w:rsidR="0055195E">
        <w:rPr>
          <w:rFonts w:ascii="Times New Roman" w:hAnsi="Times New Roman" w:cs="Times New Roman"/>
          <w:strike/>
          <w:sz w:val="24"/>
          <w:szCs w:val="24"/>
        </w:rPr>
        <w:t>as soon as feasible</w:t>
      </w:r>
      <w:r w:rsidRPr="00F936FD">
        <w:rPr>
          <w:rFonts w:ascii="Times New Roman" w:hAnsi="Times New Roman" w:cs="Times New Roman"/>
          <w:sz w:val="24"/>
          <w:szCs w:val="24"/>
        </w:rPr>
        <w:t xml:space="preserve"> </w:t>
      </w:r>
      <w:r w:rsidR="00714611">
        <w:rPr>
          <w:rFonts w:ascii="Times New Roman" w:hAnsi="Times New Roman" w:cs="Times New Roman"/>
          <w:sz w:val="24"/>
          <w:szCs w:val="24"/>
          <w:u w:val="single"/>
        </w:rPr>
        <w:t>no later than the deadline set by the President or their designee</w:t>
      </w:r>
      <w:r w:rsidRPr="00F936FD">
        <w:rPr>
          <w:rFonts w:ascii="Times New Roman" w:hAnsi="Times New Roman" w:cs="Times New Roman"/>
          <w:sz w:val="24"/>
          <w:szCs w:val="24"/>
        </w:rPr>
        <w:t xml:space="preserve">.  </w:t>
      </w:r>
      <w:r w:rsidRPr="00714611">
        <w:rPr>
          <w:rFonts w:ascii="Times New Roman" w:hAnsi="Times New Roman" w:cs="Times New Roman"/>
          <w:strike/>
          <w:sz w:val="24"/>
          <w:szCs w:val="24"/>
        </w:rPr>
        <w:t>For the purposes of this regulation, neither tutorials nor Independent Study Projects (ISPs) are considered courses.</w:t>
      </w:r>
    </w:p>
    <w:p w14:paraId="31F27B98" w14:textId="77777777" w:rsidR="00F936FD" w:rsidRPr="00F936FD" w:rsidRDefault="00F936FD" w:rsidP="00F936FD">
      <w:pPr>
        <w:numPr>
          <w:ilvl w:val="0"/>
          <w:numId w:val="3"/>
        </w:numPr>
        <w:spacing w:after="243" w:line="249" w:lineRule="auto"/>
        <w:ind w:right="6" w:hanging="451"/>
        <w:jc w:val="both"/>
        <w:rPr>
          <w:rFonts w:ascii="Times New Roman" w:hAnsi="Times New Roman" w:cs="Times New Roman"/>
          <w:sz w:val="24"/>
          <w:szCs w:val="24"/>
        </w:rPr>
      </w:pPr>
      <w:r w:rsidRPr="00F936FD">
        <w:rPr>
          <w:rFonts w:ascii="Times New Roman" w:hAnsi="Times New Roman" w:cs="Times New Roman"/>
          <w:sz w:val="24"/>
          <w:szCs w:val="24"/>
        </w:rPr>
        <w:t>In selecting textbooks and instructional materials, instructors shall:</w:t>
      </w:r>
    </w:p>
    <w:p w14:paraId="3E7C3828" w14:textId="77777777" w:rsidR="00F936FD" w:rsidRPr="00F936FD" w:rsidRDefault="00F936FD" w:rsidP="00F936FD">
      <w:pPr>
        <w:numPr>
          <w:ilvl w:val="1"/>
          <w:numId w:val="3"/>
        </w:numPr>
        <w:spacing w:after="197" w:line="249" w:lineRule="auto"/>
        <w:ind w:right="6" w:hanging="360"/>
        <w:jc w:val="both"/>
        <w:rPr>
          <w:rFonts w:ascii="Times New Roman" w:hAnsi="Times New Roman" w:cs="Times New Roman"/>
          <w:sz w:val="24"/>
          <w:szCs w:val="24"/>
        </w:rPr>
      </w:pPr>
      <w:r w:rsidRPr="00F936FD">
        <w:rPr>
          <w:rFonts w:ascii="Times New Roman" w:hAnsi="Times New Roman" w:cs="Times New Roman"/>
          <w:sz w:val="24"/>
          <w:szCs w:val="24"/>
        </w:rPr>
        <w:t>Certify that all instructional items sold as part of a bundled package will be used;</w:t>
      </w:r>
    </w:p>
    <w:p w14:paraId="3E832A60" w14:textId="77777777" w:rsidR="00F936FD" w:rsidRPr="00F936FD" w:rsidRDefault="00F936FD" w:rsidP="00F936FD">
      <w:pPr>
        <w:numPr>
          <w:ilvl w:val="1"/>
          <w:numId w:val="3"/>
        </w:numPr>
        <w:spacing w:after="243" w:line="249" w:lineRule="auto"/>
        <w:ind w:right="6" w:hanging="360"/>
        <w:jc w:val="both"/>
        <w:rPr>
          <w:rFonts w:ascii="Times New Roman" w:hAnsi="Times New Roman" w:cs="Times New Roman"/>
          <w:sz w:val="24"/>
          <w:szCs w:val="24"/>
        </w:rPr>
      </w:pPr>
      <w:r w:rsidRPr="00F936FD">
        <w:rPr>
          <w:rFonts w:ascii="Times New Roman" w:hAnsi="Times New Roman" w:cs="Times New Roman"/>
          <w:sz w:val="24"/>
          <w:szCs w:val="24"/>
        </w:rPr>
        <w:t>Determine the extent to which a new edition differs significantly and substantively from earlier versions, and explain the value to the student of changing to the new edition, or the extent to which an open-access textbook or instructional material is available.  If a new edition cannot be justified, the course instructor should request the old edition.</w:t>
      </w:r>
    </w:p>
    <w:p w14:paraId="48FD8888" w14:textId="77777777" w:rsidR="00F936FD" w:rsidRPr="00F936FD" w:rsidRDefault="00F936FD" w:rsidP="00F936FD">
      <w:pPr>
        <w:numPr>
          <w:ilvl w:val="1"/>
          <w:numId w:val="3"/>
        </w:numPr>
        <w:spacing w:after="243" w:line="249" w:lineRule="auto"/>
        <w:ind w:right="6" w:hanging="360"/>
        <w:jc w:val="both"/>
        <w:rPr>
          <w:rFonts w:ascii="Times New Roman" w:hAnsi="Times New Roman" w:cs="Times New Roman"/>
          <w:sz w:val="24"/>
          <w:szCs w:val="24"/>
        </w:rPr>
      </w:pPr>
      <w:r w:rsidRPr="00F936FD">
        <w:rPr>
          <w:rFonts w:ascii="Times New Roman" w:hAnsi="Times New Roman" w:cs="Times New Roman"/>
          <w:sz w:val="24"/>
          <w:szCs w:val="24"/>
        </w:rPr>
        <w:t>Indicate that no textbooks or instructional materials are required for the course if none are to be ordered.</w:t>
      </w:r>
    </w:p>
    <w:p w14:paraId="416B9336" w14:textId="687C1549" w:rsidR="00F936FD" w:rsidRPr="00F936FD" w:rsidRDefault="00F936FD" w:rsidP="00F936FD">
      <w:pPr>
        <w:numPr>
          <w:ilvl w:val="0"/>
          <w:numId w:val="3"/>
        </w:numPr>
        <w:spacing w:after="243" w:line="249" w:lineRule="auto"/>
        <w:ind w:right="6" w:hanging="451"/>
        <w:jc w:val="both"/>
        <w:rPr>
          <w:rFonts w:ascii="Times New Roman" w:hAnsi="Times New Roman" w:cs="Times New Roman"/>
          <w:sz w:val="24"/>
          <w:szCs w:val="24"/>
        </w:rPr>
      </w:pPr>
      <w:r w:rsidRPr="00F936FD">
        <w:rPr>
          <w:rFonts w:ascii="Times New Roman" w:hAnsi="Times New Roman" w:cs="Times New Roman"/>
          <w:sz w:val="24"/>
          <w:szCs w:val="24"/>
        </w:rPr>
        <w:t xml:space="preserve">A hyperlink to lists of required and recommended textbooks and instructional materials for at least </w:t>
      </w:r>
      <w:proofErr w:type="gramStart"/>
      <w:r w:rsidRPr="00F936FD">
        <w:rPr>
          <w:rFonts w:ascii="Times New Roman" w:hAnsi="Times New Roman" w:cs="Times New Roman"/>
          <w:sz w:val="24"/>
          <w:szCs w:val="24"/>
        </w:rPr>
        <w:t>ninety five</w:t>
      </w:r>
      <w:proofErr w:type="gramEnd"/>
      <w:r w:rsidRPr="00F936FD">
        <w:rPr>
          <w:rFonts w:ascii="Times New Roman" w:hAnsi="Times New Roman" w:cs="Times New Roman"/>
          <w:sz w:val="24"/>
          <w:szCs w:val="24"/>
        </w:rPr>
        <w:t xml:space="preserve"> (95) percent of all courses and course sections offered for the upcoming term shall be posted on the College’s website</w:t>
      </w:r>
      <w:r w:rsidR="00B07FE6">
        <w:rPr>
          <w:rFonts w:ascii="Times New Roman" w:hAnsi="Times New Roman" w:cs="Times New Roman"/>
          <w:sz w:val="24"/>
          <w:szCs w:val="24"/>
          <w:u w:val="single"/>
        </w:rPr>
        <w:t xml:space="preserve"> as early as feasible but</w:t>
      </w:r>
      <w:r w:rsidRPr="00F936FD">
        <w:rPr>
          <w:rFonts w:ascii="Times New Roman" w:hAnsi="Times New Roman" w:cs="Times New Roman"/>
          <w:sz w:val="24"/>
          <w:szCs w:val="24"/>
        </w:rPr>
        <w:t xml:space="preserve"> no later than forty five (45) days prior to the first day of classes for each term.  Any request for an exception to this deadline shall be submitted in writing to the</w:t>
      </w:r>
      <w:r w:rsidR="00714611">
        <w:rPr>
          <w:rFonts w:ascii="Times New Roman" w:hAnsi="Times New Roman" w:cs="Times New Roman"/>
          <w:sz w:val="24"/>
          <w:szCs w:val="24"/>
        </w:rPr>
        <w:t xml:space="preserve"> </w:t>
      </w:r>
      <w:r w:rsidR="00714611">
        <w:rPr>
          <w:rFonts w:ascii="Times New Roman" w:hAnsi="Times New Roman" w:cs="Times New Roman"/>
          <w:sz w:val="24"/>
          <w:szCs w:val="24"/>
          <w:u w:val="single"/>
        </w:rPr>
        <w:t>President</w:t>
      </w:r>
      <w:r w:rsidRPr="00F936FD">
        <w:rPr>
          <w:rFonts w:ascii="Times New Roman" w:hAnsi="Times New Roman" w:cs="Times New Roman"/>
          <w:sz w:val="24"/>
          <w:szCs w:val="24"/>
        </w:rPr>
        <w:t xml:space="preserve"> </w:t>
      </w:r>
      <w:r w:rsidRPr="00714611">
        <w:rPr>
          <w:rFonts w:ascii="Times New Roman" w:hAnsi="Times New Roman" w:cs="Times New Roman"/>
          <w:strike/>
          <w:sz w:val="24"/>
          <w:szCs w:val="24"/>
        </w:rPr>
        <w:t>designated university official</w:t>
      </w:r>
      <w:r w:rsidRPr="00F936FD">
        <w:rPr>
          <w:rFonts w:ascii="Times New Roman" w:hAnsi="Times New Roman" w:cs="Times New Roman"/>
          <w:sz w:val="24"/>
          <w:szCs w:val="24"/>
        </w:rPr>
        <w:t xml:space="preserve"> prior to the deadline, and shall provide a reasonable justification for an exception. Classes added after the notification deadline are exempt from this notification requirement. The posted list shall include the following information for each required and recommended textbook and instructional materials:</w:t>
      </w:r>
    </w:p>
    <w:p w14:paraId="56FB553C" w14:textId="35CFE1D7" w:rsidR="00F936FD" w:rsidRDefault="00F936FD" w:rsidP="00F936FD">
      <w:pPr>
        <w:numPr>
          <w:ilvl w:val="1"/>
          <w:numId w:val="3"/>
        </w:numPr>
        <w:spacing w:after="60" w:line="424" w:lineRule="auto"/>
        <w:ind w:right="6" w:hanging="360"/>
        <w:jc w:val="both"/>
        <w:rPr>
          <w:rFonts w:ascii="Times New Roman" w:hAnsi="Times New Roman" w:cs="Times New Roman"/>
          <w:sz w:val="24"/>
          <w:szCs w:val="24"/>
        </w:rPr>
      </w:pPr>
      <w:r w:rsidRPr="00F936FD">
        <w:rPr>
          <w:rFonts w:ascii="Times New Roman" w:hAnsi="Times New Roman" w:cs="Times New Roman"/>
          <w:sz w:val="24"/>
          <w:szCs w:val="24"/>
        </w:rPr>
        <w:t>The International Standard Book Number (ISBN); or (b) Other identifying information, including:</w:t>
      </w:r>
    </w:p>
    <w:p w14:paraId="0317BC5E" w14:textId="532D64A1" w:rsidR="00714611" w:rsidRDefault="00714611" w:rsidP="00714611">
      <w:pPr>
        <w:spacing w:after="60" w:line="424" w:lineRule="auto"/>
        <w:ind w:left="705" w:right="6"/>
        <w:jc w:val="both"/>
        <w:rPr>
          <w:rFonts w:ascii="Times New Roman" w:hAnsi="Times New Roman" w:cs="Times New Roman"/>
          <w:sz w:val="24"/>
          <w:szCs w:val="24"/>
          <w:u w:val="single"/>
        </w:rPr>
      </w:pPr>
      <w:r>
        <w:rPr>
          <w:rFonts w:ascii="Times New Roman" w:hAnsi="Times New Roman" w:cs="Times New Roman"/>
          <w:sz w:val="24"/>
          <w:szCs w:val="24"/>
        </w:rPr>
        <w:t xml:space="preserve">1.   </w:t>
      </w:r>
      <w:r w:rsidR="00B15AAC">
        <w:rPr>
          <w:rFonts w:ascii="Times New Roman" w:hAnsi="Times New Roman" w:cs="Times New Roman"/>
          <w:sz w:val="24"/>
          <w:szCs w:val="24"/>
        </w:rPr>
        <w:t xml:space="preserve"> </w:t>
      </w:r>
      <w:r>
        <w:rPr>
          <w:rFonts w:ascii="Times New Roman" w:hAnsi="Times New Roman" w:cs="Times New Roman"/>
          <w:sz w:val="24"/>
          <w:szCs w:val="24"/>
          <w:u w:val="single"/>
        </w:rPr>
        <w:t>Title</w:t>
      </w:r>
      <w:r w:rsidR="00B15AAC">
        <w:rPr>
          <w:rFonts w:ascii="Times New Roman" w:hAnsi="Times New Roman" w:cs="Times New Roman"/>
          <w:sz w:val="24"/>
          <w:szCs w:val="24"/>
          <w:u w:val="single"/>
        </w:rPr>
        <w:t>;</w:t>
      </w:r>
    </w:p>
    <w:p w14:paraId="31EFFD09" w14:textId="7FB27831" w:rsidR="00B15AAC" w:rsidRDefault="00B15AAC" w:rsidP="00B15AAC">
      <w:pPr>
        <w:spacing w:after="60" w:line="424" w:lineRule="auto"/>
        <w:ind w:left="705" w:right="6"/>
        <w:jc w:val="both"/>
        <w:rPr>
          <w:rFonts w:ascii="Times New Roman" w:hAnsi="Times New Roman" w:cs="Times New Roman"/>
          <w:strike/>
          <w:sz w:val="24"/>
          <w:szCs w:val="24"/>
        </w:rPr>
      </w:pPr>
      <w:r>
        <w:rPr>
          <w:rFonts w:ascii="Times New Roman" w:hAnsi="Times New Roman" w:cs="Times New Roman"/>
          <w:sz w:val="24"/>
          <w:szCs w:val="24"/>
          <w:u w:val="single"/>
        </w:rPr>
        <w:t>2.</w:t>
      </w:r>
      <w:r>
        <w:rPr>
          <w:rFonts w:ascii="Times New Roman" w:hAnsi="Times New Roman" w:cs="Times New Roman"/>
          <w:sz w:val="24"/>
          <w:szCs w:val="24"/>
        </w:rPr>
        <w:t xml:space="preserve"> </w:t>
      </w:r>
      <w:r w:rsidRPr="00B15AAC">
        <w:rPr>
          <w:rFonts w:ascii="Times New Roman" w:hAnsi="Times New Roman" w:cs="Times New Roman"/>
          <w:strike/>
          <w:sz w:val="24"/>
          <w:szCs w:val="24"/>
        </w:rPr>
        <w:t>1.</w:t>
      </w:r>
      <w:r>
        <w:rPr>
          <w:rFonts w:ascii="Times New Roman" w:hAnsi="Times New Roman" w:cs="Times New Roman"/>
          <w:sz w:val="24"/>
          <w:szCs w:val="24"/>
        </w:rPr>
        <w:t xml:space="preserve"> </w:t>
      </w:r>
      <w:r w:rsidR="00F936FD" w:rsidRPr="00B15AAC">
        <w:rPr>
          <w:rFonts w:ascii="Times New Roman" w:hAnsi="Times New Roman" w:cs="Times New Roman"/>
          <w:sz w:val="24"/>
          <w:szCs w:val="24"/>
        </w:rPr>
        <w:t>Author(s);</w:t>
      </w:r>
    </w:p>
    <w:p w14:paraId="5F9DCE8C" w14:textId="23AEB069" w:rsidR="00B15AAC" w:rsidRDefault="00B15AAC" w:rsidP="00B15AAC">
      <w:pPr>
        <w:spacing w:after="60" w:line="424" w:lineRule="auto"/>
        <w:ind w:left="705" w:right="6"/>
        <w:jc w:val="both"/>
        <w:rPr>
          <w:rFonts w:ascii="Times New Roman" w:hAnsi="Times New Roman" w:cs="Times New Roman"/>
          <w:strike/>
          <w:sz w:val="24"/>
          <w:szCs w:val="24"/>
        </w:rPr>
      </w:pPr>
      <w:r>
        <w:rPr>
          <w:rFonts w:ascii="Times New Roman" w:hAnsi="Times New Roman" w:cs="Times New Roman"/>
          <w:sz w:val="24"/>
          <w:szCs w:val="24"/>
          <w:u w:val="single"/>
        </w:rPr>
        <w:t>3.</w:t>
      </w:r>
      <w:r>
        <w:rPr>
          <w:rFonts w:ascii="Times New Roman" w:hAnsi="Times New Roman" w:cs="Times New Roman"/>
          <w:sz w:val="24"/>
          <w:szCs w:val="24"/>
        </w:rPr>
        <w:t xml:space="preserve"> </w:t>
      </w:r>
      <w:r w:rsidRPr="00B15AAC">
        <w:rPr>
          <w:rFonts w:ascii="Times New Roman" w:hAnsi="Times New Roman" w:cs="Times New Roman"/>
          <w:strike/>
          <w:sz w:val="24"/>
          <w:szCs w:val="24"/>
        </w:rPr>
        <w:t>2.</w:t>
      </w:r>
      <w:r>
        <w:rPr>
          <w:rFonts w:ascii="Times New Roman" w:hAnsi="Times New Roman" w:cs="Times New Roman"/>
          <w:sz w:val="24"/>
          <w:szCs w:val="24"/>
        </w:rPr>
        <w:t xml:space="preserve"> </w:t>
      </w:r>
      <w:r w:rsidR="00F936FD" w:rsidRPr="00F936FD">
        <w:rPr>
          <w:rFonts w:ascii="Times New Roman" w:hAnsi="Times New Roman" w:cs="Times New Roman"/>
          <w:sz w:val="24"/>
          <w:szCs w:val="24"/>
        </w:rPr>
        <w:t>Publisher(s);</w:t>
      </w:r>
    </w:p>
    <w:p w14:paraId="7F4C6F14" w14:textId="36AB15C6" w:rsidR="00B15AAC" w:rsidRDefault="00B15AAC" w:rsidP="00B15AAC">
      <w:pPr>
        <w:spacing w:after="60" w:line="424" w:lineRule="auto"/>
        <w:ind w:left="705" w:right="6"/>
        <w:jc w:val="both"/>
        <w:rPr>
          <w:rFonts w:ascii="Times New Roman" w:hAnsi="Times New Roman" w:cs="Times New Roman"/>
          <w:strike/>
          <w:sz w:val="24"/>
          <w:szCs w:val="24"/>
        </w:rPr>
      </w:pPr>
      <w:r>
        <w:rPr>
          <w:rFonts w:ascii="Times New Roman" w:hAnsi="Times New Roman" w:cs="Times New Roman"/>
          <w:sz w:val="24"/>
          <w:szCs w:val="24"/>
          <w:u w:val="single"/>
        </w:rPr>
        <w:t xml:space="preserve">4. </w:t>
      </w:r>
      <w:r>
        <w:rPr>
          <w:rFonts w:ascii="Times New Roman" w:hAnsi="Times New Roman" w:cs="Times New Roman"/>
          <w:strike/>
          <w:sz w:val="24"/>
          <w:szCs w:val="24"/>
        </w:rPr>
        <w:t>3.</w:t>
      </w:r>
      <w:r>
        <w:rPr>
          <w:rFonts w:ascii="Times New Roman" w:hAnsi="Times New Roman" w:cs="Times New Roman"/>
          <w:sz w:val="24"/>
          <w:szCs w:val="24"/>
        </w:rPr>
        <w:t xml:space="preserve"> </w:t>
      </w:r>
      <w:r w:rsidR="00F936FD" w:rsidRPr="00F936FD">
        <w:rPr>
          <w:rFonts w:ascii="Times New Roman" w:hAnsi="Times New Roman" w:cs="Times New Roman"/>
          <w:sz w:val="24"/>
          <w:szCs w:val="24"/>
        </w:rPr>
        <w:t>Edition number;</w:t>
      </w:r>
    </w:p>
    <w:p w14:paraId="28AE02D0" w14:textId="77777777" w:rsidR="00B15AAC" w:rsidRDefault="00B15AAC" w:rsidP="00B15AAC">
      <w:pPr>
        <w:spacing w:after="60" w:line="424" w:lineRule="auto"/>
        <w:ind w:left="705" w:right="6"/>
        <w:jc w:val="both"/>
        <w:rPr>
          <w:rFonts w:ascii="Times New Roman" w:hAnsi="Times New Roman" w:cs="Times New Roman"/>
          <w:strike/>
          <w:sz w:val="24"/>
          <w:szCs w:val="24"/>
        </w:rPr>
      </w:pPr>
      <w:r>
        <w:rPr>
          <w:rFonts w:ascii="Times New Roman" w:hAnsi="Times New Roman" w:cs="Times New Roman"/>
          <w:sz w:val="24"/>
          <w:szCs w:val="24"/>
          <w:u w:val="single"/>
        </w:rPr>
        <w:t>5.</w:t>
      </w:r>
      <w:r>
        <w:rPr>
          <w:rFonts w:ascii="Times New Roman" w:hAnsi="Times New Roman" w:cs="Times New Roman"/>
          <w:sz w:val="24"/>
          <w:szCs w:val="24"/>
        </w:rPr>
        <w:t xml:space="preserve"> </w:t>
      </w:r>
      <w:r>
        <w:rPr>
          <w:rFonts w:ascii="Times New Roman" w:hAnsi="Times New Roman" w:cs="Times New Roman"/>
          <w:strike/>
          <w:sz w:val="24"/>
          <w:szCs w:val="24"/>
        </w:rPr>
        <w:t>4.</w:t>
      </w:r>
      <w:r>
        <w:rPr>
          <w:rFonts w:ascii="Times New Roman" w:hAnsi="Times New Roman" w:cs="Times New Roman"/>
          <w:sz w:val="24"/>
          <w:szCs w:val="24"/>
        </w:rPr>
        <w:t xml:space="preserve"> </w:t>
      </w:r>
      <w:r w:rsidR="00F936FD" w:rsidRPr="00F936FD">
        <w:rPr>
          <w:rFonts w:ascii="Times New Roman" w:hAnsi="Times New Roman" w:cs="Times New Roman"/>
          <w:sz w:val="24"/>
          <w:szCs w:val="24"/>
        </w:rPr>
        <w:t>Copyright date;</w:t>
      </w:r>
    </w:p>
    <w:p w14:paraId="427FB615" w14:textId="77777777" w:rsidR="00B15AAC" w:rsidRDefault="00B15AAC" w:rsidP="00B15AAC">
      <w:pPr>
        <w:spacing w:after="60" w:line="424" w:lineRule="auto"/>
        <w:ind w:left="705" w:right="6"/>
        <w:jc w:val="both"/>
        <w:rPr>
          <w:rFonts w:ascii="Times New Roman" w:hAnsi="Times New Roman" w:cs="Times New Roman"/>
          <w:sz w:val="24"/>
          <w:szCs w:val="24"/>
        </w:rPr>
      </w:pPr>
      <w:r>
        <w:rPr>
          <w:rFonts w:ascii="Times New Roman" w:hAnsi="Times New Roman" w:cs="Times New Roman"/>
          <w:sz w:val="24"/>
          <w:szCs w:val="24"/>
          <w:u w:val="single"/>
        </w:rPr>
        <w:lastRenderedPageBreak/>
        <w:t>6.</w:t>
      </w:r>
      <w:r>
        <w:rPr>
          <w:rFonts w:ascii="Times New Roman" w:hAnsi="Times New Roman" w:cs="Times New Roman"/>
          <w:sz w:val="24"/>
          <w:szCs w:val="24"/>
        </w:rPr>
        <w:t xml:space="preserve"> </w:t>
      </w:r>
      <w:r>
        <w:rPr>
          <w:rFonts w:ascii="Times New Roman" w:hAnsi="Times New Roman" w:cs="Times New Roman"/>
          <w:strike/>
          <w:sz w:val="24"/>
          <w:szCs w:val="24"/>
        </w:rPr>
        <w:t>5.</w:t>
      </w:r>
      <w:r>
        <w:rPr>
          <w:rFonts w:ascii="Times New Roman" w:hAnsi="Times New Roman" w:cs="Times New Roman"/>
          <w:sz w:val="24"/>
          <w:szCs w:val="24"/>
        </w:rPr>
        <w:t xml:space="preserve"> </w:t>
      </w:r>
      <w:r w:rsidR="00F936FD" w:rsidRPr="00F936FD">
        <w:rPr>
          <w:rFonts w:ascii="Times New Roman" w:hAnsi="Times New Roman" w:cs="Times New Roman"/>
          <w:sz w:val="24"/>
          <w:szCs w:val="24"/>
        </w:rPr>
        <w:t>Publication date;</w:t>
      </w:r>
    </w:p>
    <w:p w14:paraId="24FB7177" w14:textId="723C520C" w:rsidR="00F936FD" w:rsidRDefault="00B15AAC" w:rsidP="00B15AAC">
      <w:pPr>
        <w:spacing w:after="60" w:line="424" w:lineRule="auto"/>
        <w:ind w:left="705" w:right="6"/>
        <w:jc w:val="both"/>
        <w:rPr>
          <w:rFonts w:ascii="Times New Roman" w:hAnsi="Times New Roman" w:cs="Times New Roman"/>
          <w:sz w:val="24"/>
          <w:szCs w:val="24"/>
        </w:rPr>
      </w:pPr>
      <w:r>
        <w:rPr>
          <w:rFonts w:ascii="Times New Roman" w:hAnsi="Times New Roman" w:cs="Times New Roman"/>
          <w:sz w:val="24"/>
          <w:szCs w:val="24"/>
          <w:u w:val="single"/>
        </w:rPr>
        <w:t>7.</w:t>
      </w:r>
      <w:r>
        <w:rPr>
          <w:rFonts w:ascii="Times New Roman" w:hAnsi="Times New Roman" w:cs="Times New Roman"/>
          <w:sz w:val="24"/>
          <w:szCs w:val="24"/>
        </w:rPr>
        <w:t xml:space="preserve"> </w:t>
      </w:r>
      <w:r w:rsidRPr="00B15AAC">
        <w:rPr>
          <w:rFonts w:ascii="Times New Roman" w:hAnsi="Times New Roman" w:cs="Times New Roman"/>
          <w:strike/>
          <w:sz w:val="24"/>
          <w:szCs w:val="24"/>
        </w:rPr>
        <w:t>6.</w:t>
      </w:r>
      <w:r>
        <w:rPr>
          <w:rFonts w:ascii="Times New Roman" w:hAnsi="Times New Roman" w:cs="Times New Roman"/>
          <w:sz w:val="24"/>
          <w:szCs w:val="24"/>
        </w:rPr>
        <w:t xml:space="preserve"> </w:t>
      </w:r>
      <w:r w:rsidR="00F936FD" w:rsidRPr="00F936FD">
        <w:rPr>
          <w:rFonts w:ascii="Times New Roman" w:hAnsi="Times New Roman" w:cs="Times New Roman"/>
          <w:sz w:val="24"/>
          <w:szCs w:val="24"/>
        </w:rPr>
        <w:t>Other information necessary to identify the specific textbook or instructional material</w:t>
      </w:r>
      <w:r w:rsidR="008F488F">
        <w:rPr>
          <w:rFonts w:ascii="Times New Roman" w:hAnsi="Times New Roman" w:cs="Times New Roman"/>
          <w:sz w:val="24"/>
          <w:szCs w:val="24"/>
        </w:rPr>
        <w:t xml:space="preserve"> </w:t>
      </w:r>
      <w:r w:rsidR="00F936FD" w:rsidRPr="00F936FD">
        <w:rPr>
          <w:rFonts w:ascii="Times New Roman" w:hAnsi="Times New Roman" w:cs="Times New Roman"/>
          <w:sz w:val="24"/>
          <w:szCs w:val="24"/>
        </w:rPr>
        <w:t>that is required or recommended for each course.</w:t>
      </w:r>
    </w:p>
    <w:p w14:paraId="0F249956" w14:textId="14723967" w:rsidR="000D2295" w:rsidRDefault="000D2295" w:rsidP="00B15AAC">
      <w:pPr>
        <w:spacing w:after="60" w:line="424" w:lineRule="auto"/>
        <w:ind w:left="705" w:right="6"/>
        <w:jc w:val="both"/>
        <w:rPr>
          <w:rFonts w:ascii="Times New Roman" w:eastAsia="Times New Roman" w:hAnsi="Times New Roman" w:cs="Times New Roman"/>
          <w:sz w:val="24"/>
          <w:szCs w:val="24"/>
          <w:u w:val="single"/>
        </w:rPr>
      </w:pPr>
      <w:r>
        <w:rPr>
          <w:rFonts w:ascii="Times New Roman" w:hAnsi="Times New Roman" w:cs="Times New Roman"/>
          <w:sz w:val="24"/>
          <w:szCs w:val="24"/>
          <w:u w:val="single"/>
        </w:rPr>
        <w:t>8.</w:t>
      </w:r>
      <w:r>
        <w:rPr>
          <w:rFonts w:ascii="Times New Roman" w:hAnsi="Times New Roman" w:cs="Times New Roman"/>
          <w:sz w:val="24"/>
          <w:szCs w:val="24"/>
        </w:rPr>
        <w:t xml:space="preserve">     </w:t>
      </w:r>
      <w:r w:rsidRPr="000D2295">
        <w:rPr>
          <w:rFonts w:ascii="Times New Roman" w:eastAsia="Times New Roman" w:hAnsi="Times New Roman" w:cs="Times New Roman"/>
          <w:sz w:val="24"/>
          <w:szCs w:val="24"/>
          <w:u w:val="single"/>
        </w:rPr>
        <w:t>Be posted as early as is feasible but at least 45 days before the first day of class for each term</w:t>
      </w:r>
      <w:r w:rsidR="00461AC4">
        <w:rPr>
          <w:rFonts w:ascii="Times New Roman" w:eastAsia="Times New Roman" w:hAnsi="Times New Roman" w:cs="Times New Roman"/>
          <w:sz w:val="24"/>
          <w:szCs w:val="24"/>
          <w:u w:val="single"/>
        </w:rPr>
        <w:t>.</w:t>
      </w:r>
    </w:p>
    <w:p w14:paraId="37410570" w14:textId="0AA758D3" w:rsidR="000D2295" w:rsidRDefault="000D2295" w:rsidP="00B15AAC">
      <w:pPr>
        <w:spacing w:after="60" w:line="424" w:lineRule="auto"/>
        <w:ind w:left="705" w:right="6"/>
        <w:jc w:val="both"/>
        <w:rPr>
          <w:rFonts w:ascii="Times New Roman" w:eastAsia="Times New Roman" w:hAnsi="Times New Roman" w:cs="Times New Roman"/>
          <w:sz w:val="24"/>
          <w:szCs w:val="24"/>
          <w:u w:val="single"/>
        </w:rPr>
      </w:pPr>
      <w:r>
        <w:rPr>
          <w:rFonts w:ascii="Times New Roman" w:hAnsi="Times New Roman" w:cs="Times New Roman"/>
          <w:sz w:val="24"/>
          <w:szCs w:val="24"/>
          <w:u w:val="single"/>
        </w:rPr>
        <w:t xml:space="preserve">9. </w:t>
      </w:r>
      <w:r w:rsidRPr="000D2295">
        <w:rPr>
          <w:rFonts w:ascii="Times New Roman" w:hAnsi="Times New Roman" w:cs="Times New Roman"/>
          <w:sz w:val="24"/>
          <w:szCs w:val="24"/>
        </w:rPr>
        <w:t xml:space="preserve">     </w:t>
      </w:r>
      <w:r w:rsidRPr="000D2295">
        <w:rPr>
          <w:rFonts w:ascii="Times New Roman" w:eastAsia="Times New Roman" w:hAnsi="Times New Roman" w:cs="Times New Roman"/>
          <w:sz w:val="24"/>
          <w:szCs w:val="24"/>
          <w:u w:val="single"/>
        </w:rPr>
        <w:t>Be searchable by the course subject, the course number, the course title, the name of the instructor of the course, the title of each assigned textbook or instructional material</w:t>
      </w:r>
      <w:r>
        <w:rPr>
          <w:rFonts w:ascii="Times New Roman" w:eastAsia="Times New Roman" w:hAnsi="Times New Roman" w:cs="Times New Roman"/>
          <w:sz w:val="24"/>
          <w:szCs w:val="24"/>
          <w:u w:val="single"/>
        </w:rPr>
        <w:t>;</w:t>
      </w:r>
      <w:r w:rsidRPr="000D2295">
        <w:rPr>
          <w:rFonts w:ascii="Times New Roman" w:eastAsia="Times New Roman" w:hAnsi="Times New Roman" w:cs="Times New Roman"/>
          <w:sz w:val="24"/>
          <w:szCs w:val="24"/>
          <w:u w:val="single"/>
        </w:rPr>
        <w:t xml:space="preserve"> and each author of an assigned textbook or instructional material</w:t>
      </w:r>
      <w:r w:rsidR="00461AC4">
        <w:rPr>
          <w:rFonts w:ascii="Times New Roman" w:eastAsia="Times New Roman" w:hAnsi="Times New Roman" w:cs="Times New Roman"/>
          <w:sz w:val="24"/>
          <w:szCs w:val="24"/>
          <w:u w:val="single"/>
        </w:rPr>
        <w:t>.</w:t>
      </w:r>
    </w:p>
    <w:p w14:paraId="094341B9" w14:textId="5107427C" w:rsidR="000D2295" w:rsidRDefault="000D2295" w:rsidP="00B15AAC">
      <w:pPr>
        <w:spacing w:after="60" w:line="424" w:lineRule="auto"/>
        <w:ind w:left="705" w:right="6"/>
        <w:jc w:val="both"/>
        <w:rPr>
          <w:rFonts w:ascii="Times New Roman" w:eastAsia="Times New Roman" w:hAnsi="Times New Roman" w:cs="Times New Roman"/>
          <w:sz w:val="24"/>
          <w:szCs w:val="24"/>
          <w:u w:val="single"/>
        </w:rPr>
      </w:pPr>
      <w:r>
        <w:rPr>
          <w:rFonts w:ascii="Times New Roman" w:hAnsi="Times New Roman" w:cs="Times New Roman"/>
          <w:sz w:val="24"/>
          <w:szCs w:val="24"/>
          <w:u w:val="single"/>
        </w:rPr>
        <w:t>10.</w:t>
      </w:r>
      <w:r w:rsidRPr="000D2295">
        <w:rPr>
          <w:rFonts w:ascii="Times New Roman" w:hAnsi="Times New Roman" w:cs="Times New Roman"/>
          <w:sz w:val="24"/>
          <w:szCs w:val="24"/>
        </w:rPr>
        <w:t xml:space="preserve">     </w:t>
      </w:r>
      <w:r w:rsidRPr="000D2295">
        <w:rPr>
          <w:rFonts w:ascii="Times New Roman" w:eastAsia="Times New Roman" w:hAnsi="Times New Roman" w:cs="Times New Roman"/>
          <w:sz w:val="24"/>
          <w:szCs w:val="24"/>
          <w:u w:val="single"/>
        </w:rPr>
        <w:t>Be easily downloadable by current and prospective students</w:t>
      </w:r>
      <w:r w:rsidR="00461AC4">
        <w:rPr>
          <w:rFonts w:ascii="Times New Roman" w:eastAsia="Times New Roman" w:hAnsi="Times New Roman" w:cs="Times New Roman"/>
          <w:sz w:val="24"/>
          <w:szCs w:val="24"/>
          <w:u w:val="single"/>
        </w:rPr>
        <w:t>.</w:t>
      </w:r>
    </w:p>
    <w:p w14:paraId="5EA80EC9" w14:textId="77777777" w:rsidR="000D2295" w:rsidRDefault="000D2295" w:rsidP="00B15AAC">
      <w:pPr>
        <w:spacing w:after="60" w:line="424" w:lineRule="auto"/>
        <w:ind w:left="705" w:right="6"/>
        <w:jc w:val="both"/>
        <w:rPr>
          <w:rFonts w:ascii="Times New Roman" w:eastAsia="Times New Roman" w:hAnsi="Times New Roman" w:cs="Times New Roman"/>
          <w:sz w:val="24"/>
          <w:szCs w:val="24"/>
          <w:u w:val="single"/>
        </w:rPr>
      </w:pPr>
      <w:r>
        <w:rPr>
          <w:rFonts w:ascii="Times New Roman" w:hAnsi="Times New Roman" w:cs="Times New Roman"/>
          <w:sz w:val="24"/>
          <w:szCs w:val="24"/>
          <w:u w:val="single"/>
        </w:rPr>
        <w:t>11.</w:t>
      </w:r>
      <w:r w:rsidRPr="000D2295">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sidRPr="000D2295">
        <w:rPr>
          <w:rFonts w:ascii="Times New Roman" w:eastAsia="Times New Roman" w:hAnsi="Times New Roman" w:cs="Times New Roman"/>
          <w:sz w:val="24"/>
          <w:szCs w:val="24"/>
          <w:u w:val="single"/>
        </w:rPr>
        <w:t>If the course is a general education core course option identified pursuant to section 1007.25, Florida Statutes, the course syllabus must be included and contain the following</w:t>
      </w:r>
      <w:r>
        <w:rPr>
          <w:rFonts w:ascii="Times New Roman" w:eastAsia="Times New Roman" w:hAnsi="Times New Roman" w:cs="Times New Roman"/>
          <w:sz w:val="24"/>
          <w:szCs w:val="24"/>
          <w:u w:val="single"/>
        </w:rPr>
        <w:t>:</w:t>
      </w:r>
    </w:p>
    <w:p w14:paraId="31126F30" w14:textId="741D66F5" w:rsidR="000D2295" w:rsidRDefault="000D2295" w:rsidP="000D2295">
      <w:pPr>
        <w:spacing w:after="60" w:line="424" w:lineRule="auto"/>
        <w:ind w:left="720" w:right="6" w:firstLine="720"/>
        <w:jc w:val="both"/>
        <w:rPr>
          <w:rFonts w:ascii="Times New Roman" w:eastAsia="Times New Roman" w:hAnsi="Times New Roman" w:cs="Times New Roman"/>
          <w:sz w:val="24"/>
          <w:szCs w:val="24"/>
          <w:u w:val="single"/>
        </w:rPr>
      </w:pPr>
      <w:r w:rsidRPr="000D2295">
        <w:rPr>
          <w:rFonts w:ascii="Times New Roman" w:eastAsia="Times New Roman" w:hAnsi="Times New Roman" w:cs="Times New Roman"/>
          <w:sz w:val="24"/>
          <w:szCs w:val="24"/>
          <w:u w:val="single"/>
        </w:rPr>
        <w:t>a. The course curriculum</w:t>
      </w:r>
      <w:r>
        <w:rPr>
          <w:rFonts w:ascii="Times New Roman" w:eastAsia="Times New Roman" w:hAnsi="Times New Roman" w:cs="Times New Roman"/>
          <w:sz w:val="24"/>
          <w:szCs w:val="24"/>
          <w:u w:val="single"/>
        </w:rPr>
        <w:t>;</w:t>
      </w:r>
      <w:r w:rsidRPr="000D2295">
        <w:rPr>
          <w:rFonts w:ascii="Times New Roman" w:eastAsia="Times New Roman" w:hAnsi="Times New Roman" w:cs="Times New Roman"/>
          <w:sz w:val="24"/>
          <w:szCs w:val="24"/>
          <w:u w:val="single"/>
        </w:rPr>
        <w:t xml:space="preserve"> </w:t>
      </w:r>
    </w:p>
    <w:p w14:paraId="079B6BE3" w14:textId="77777777" w:rsidR="000D2295" w:rsidRDefault="000D2295" w:rsidP="000D2295">
      <w:pPr>
        <w:spacing w:after="60" w:line="424" w:lineRule="auto"/>
        <w:ind w:left="720" w:right="6" w:firstLine="720"/>
        <w:jc w:val="both"/>
        <w:rPr>
          <w:rFonts w:ascii="Times New Roman" w:eastAsia="Times New Roman" w:hAnsi="Times New Roman" w:cs="Times New Roman"/>
          <w:sz w:val="24"/>
          <w:szCs w:val="24"/>
          <w:u w:val="single"/>
        </w:rPr>
      </w:pPr>
      <w:r w:rsidRPr="000D2295">
        <w:rPr>
          <w:rFonts w:ascii="Times New Roman" w:eastAsia="Times New Roman" w:hAnsi="Times New Roman" w:cs="Times New Roman"/>
          <w:sz w:val="24"/>
          <w:szCs w:val="24"/>
          <w:u w:val="single"/>
        </w:rPr>
        <w:t>b. The goals, objectives, and student expectations of the course</w:t>
      </w:r>
      <w:r>
        <w:rPr>
          <w:rFonts w:ascii="Times New Roman" w:eastAsia="Times New Roman" w:hAnsi="Times New Roman" w:cs="Times New Roman"/>
          <w:sz w:val="24"/>
          <w:szCs w:val="24"/>
          <w:u w:val="single"/>
        </w:rPr>
        <w:t>;</w:t>
      </w:r>
    </w:p>
    <w:p w14:paraId="35E33C79" w14:textId="1A82951D" w:rsidR="000D2295" w:rsidRDefault="000D2295" w:rsidP="000D2295">
      <w:pPr>
        <w:spacing w:after="60" w:line="424" w:lineRule="auto"/>
        <w:ind w:left="720" w:right="6" w:firstLine="720"/>
        <w:jc w:val="both"/>
        <w:rPr>
          <w:rFonts w:ascii="Times New Roman" w:eastAsia="Times New Roman" w:hAnsi="Times New Roman" w:cs="Times New Roman"/>
          <w:sz w:val="24"/>
          <w:szCs w:val="24"/>
          <w:u w:val="single"/>
        </w:rPr>
      </w:pPr>
      <w:r w:rsidRPr="000D2295">
        <w:rPr>
          <w:rFonts w:ascii="Times New Roman" w:eastAsia="Times New Roman" w:hAnsi="Times New Roman" w:cs="Times New Roman"/>
          <w:sz w:val="24"/>
          <w:szCs w:val="24"/>
          <w:u w:val="single"/>
        </w:rPr>
        <w:t>c. How student performance will be measured</w:t>
      </w:r>
      <w:r w:rsidR="00461AC4">
        <w:rPr>
          <w:rFonts w:ascii="Times New Roman" w:eastAsia="Times New Roman" w:hAnsi="Times New Roman" w:cs="Times New Roman"/>
          <w:sz w:val="24"/>
          <w:szCs w:val="24"/>
          <w:u w:val="single"/>
        </w:rPr>
        <w:t>.</w:t>
      </w:r>
    </w:p>
    <w:p w14:paraId="579C5E9D" w14:textId="42015C92" w:rsidR="000D2295" w:rsidRPr="00461AC4" w:rsidRDefault="000D2295" w:rsidP="00461AC4">
      <w:pPr>
        <w:spacing w:after="0" w:line="480" w:lineRule="auto"/>
        <w:ind w:left="706"/>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12.    </w:t>
      </w:r>
      <w:r w:rsidR="00066588">
        <w:rPr>
          <w:rFonts w:ascii="Times New Roman" w:eastAsia="Times New Roman" w:hAnsi="Times New Roman" w:cs="Times New Roman"/>
          <w:sz w:val="24"/>
          <w:szCs w:val="24"/>
          <w:u w:val="single"/>
        </w:rPr>
        <w:t>The</w:t>
      </w:r>
      <w:r w:rsidRPr="000D2295">
        <w:rPr>
          <w:rFonts w:ascii="Times New Roman" w:eastAsia="Times New Roman" w:hAnsi="Times New Roman" w:cs="Times New Roman"/>
          <w:sz w:val="24"/>
          <w:szCs w:val="24"/>
          <w:u w:val="single"/>
        </w:rPr>
        <w:t xml:space="preserve"> above information must remain posted in a public, searchable database for at least five academic years.</w:t>
      </w:r>
      <w:r w:rsidRPr="009E0C4D">
        <w:rPr>
          <w:rFonts w:ascii="Times New Roman" w:eastAsia="Times New Roman" w:hAnsi="Times New Roman" w:cs="Times New Roman"/>
          <w:sz w:val="24"/>
          <w:szCs w:val="24"/>
        </w:rPr>
        <w:t xml:space="preserve"> </w:t>
      </w:r>
    </w:p>
    <w:p w14:paraId="5D3CAC8F" w14:textId="77777777" w:rsidR="00F936FD" w:rsidRPr="00F936FD" w:rsidRDefault="00F936FD" w:rsidP="00F936FD">
      <w:pPr>
        <w:numPr>
          <w:ilvl w:val="0"/>
          <w:numId w:val="3"/>
        </w:numPr>
        <w:spacing w:after="243" w:line="249" w:lineRule="auto"/>
        <w:ind w:right="6" w:hanging="451"/>
        <w:jc w:val="both"/>
        <w:rPr>
          <w:rFonts w:ascii="Times New Roman" w:hAnsi="Times New Roman" w:cs="Times New Roman"/>
          <w:sz w:val="24"/>
          <w:szCs w:val="24"/>
        </w:rPr>
      </w:pPr>
      <w:r w:rsidRPr="00F936FD">
        <w:rPr>
          <w:rFonts w:ascii="Times New Roman" w:hAnsi="Times New Roman" w:cs="Times New Roman"/>
          <w:sz w:val="24"/>
          <w:szCs w:val="24"/>
        </w:rPr>
        <w:t>Where applicable, the College shall consult with school districts to identify practices that impact the cost of dual enrollment textbooks and instructional materials to school districts, including, but not limited to, the length of time that textbooks and instructional materials remain in use.</w:t>
      </w:r>
    </w:p>
    <w:p w14:paraId="7BB4CAFA" w14:textId="77777777" w:rsidR="00F936FD" w:rsidRPr="00F936FD" w:rsidRDefault="00F936FD" w:rsidP="00F936FD">
      <w:pPr>
        <w:numPr>
          <w:ilvl w:val="0"/>
          <w:numId w:val="3"/>
        </w:numPr>
        <w:spacing w:after="243" w:line="249" w:lineRule="auto"/>
        <w:ind w:right="6" w:hanging="451"/>
        <w:jc w:val="both"/>
        <w:rPr>
          <w:rFonts w:ascii="Times New Roman" w:hAnsi="Times New Roman" w:cs="Times New Roman"/>
          <w:sz w:val="24"/>
          <w:szCs w:val="24"/>
        </w:rPr>
      </w:pPr>
      <w:r w:rsidRPr="00F936FD">
        <w:rPr>
          <w:rFonts w:ascii="Times New Roman" w:hAnsi="Times New Roman" w:cs="Times New Roman"/>
          <w:sz w:val="24"/>
          <w:szCs w:val="24"/>
        </w:rPr>
        <w:t>The Director of Financial Aid or his/her designee shall publish on the College web site its procedure for the Book Advance program, which makes required and recommended textbooks and instructional materials available to students who otherwise cannot afford the costs prior to receipt of their financial aid distribution.  Students eligible for this financial aid are notified as well via their award letter. See NCF Regulation 5-1005 Financial Aid.</w:t>
      </w:r>
    </w:p>
    <w:p w14:paraId="61DBE1A3" w14:textId="77777777" w:rsidR="00F936FD" w:rsidRPr="00F936FD" w:rsidRDefault="00F936FD" w:rsidP="00F936FD">
      <w:pPr>
        <w:numPr>
          <w:ilvl w:val="0"/>
          <w:numId w:val="3"/>
        </w:numPr>
        <w:spacing w:after="0" w:line="249" w:lineRule="auto"/>
        <w:ind w:right="6" w:hanging="451"/>
        <w:jc w:val="both"/>
        <w:rPr>
          <w:rFonts w:ascii="Times New Roman" w:hAnsi="Times New Roman" w:cs="Times New Roman"/>
          <w:sz w:val="24"/>
          <w:szCs w:val="24"/>
        </w:rPr>
      </w:pPr>
      <w:r w:rsidRPr="00F936FD">
        <w:rPr>
          <w:rFonts w:ascii="Times New Roman" w:hAnsi="Times New Roman" w:cs="Times New Roman"/>
          <w:sz w:val="24"/>
          <w:szCs w:val="24"/>
        </w:rPr>
        <w:t xml:space="preserve">Each semester, the College will examine the cost of required and recommended textbooks and instructional materials by course and course section for all general education courses, identifying any variance in the cost among different sections of the same course. This examination will also identify the percentage of textbooks and instructional materials that remain in use for more than one term. A list of courses that have a wide variance in cost </w:t>
      </w:r>
      <w:r w:rsidRPr="00F936FD">
        <w:rPr>
          <w:rFonts w:ascii="Times New Roman" w:hAnsi="Times New Roman" w:cs="Times New Roman"/>
          <w:sz w:val="24"/>
          <w:szCs w:val="24"/>
        </w:rPr>
        <w:lastRenderedPageBreak/>
        <w:t xml:space="preserve">among sections, or that have frequent changes in textbook and instructional materials, shall be submitted to the appropriate Department Chair for review. </w:t>
      </w:r>
    </w:p>
    <w:p w14:paraId="4B6C1E21" w14:textId="77777777" w:rsidR="00F936FD" w:rsidRPr="00F936FD" w:rsidRDefault="00F936FD" w:rsidP="00F936FD">
      <w:pPr>
        <w:spacing w:after="8"/>
        <w:ind w:left="288"/>
        <w:jc w:val="both"/>
        <w:rPr>
          <w:rFonts w:ascii="Times New Roman" w:hAnsi="Times New Roman" w:cs="Times New Roman"/>
          <w:sz w:val="24"/>
          <w:szCs w:val="24"/>
        </w:rPr>
      </w:pPr>
      <w:r w:rsidRPr="00F936FD">
        <w:rPr>
          <w:rFonts w:ascii="Times New Roman" w:hAnsi="Times New Roman" w:cs="Times New Roman"/>
          <w:sz w:val="24"/>
          <w:szCs w:val="24"/>
        </w:rPr>
        <w:t xml:space="preserve"> </w:t>
      </w:r>
    </w:p>
    <w:p w14:paraId="0DCCB1C1" w14:textId="77777777" w:rsidR="00F936FD" w:rsidRPr="00F936FD" w:rsidRDefault="00F936FD" w:rsidP="00F936FD">
      <w:pPr>
        <w:numPr>
          <w:ilvl w:val="0"/>
          <w:numId w:val="3"/>
        </w:numPr>
        <w:spacing w:after="0" w:line="249" w:lineRule="auto"/>
        <w:ind w:right="6" w:hanging="451"/>
        <w:jc w:val="both"/>
        <w:rPr>
          <w:rFonts w:ascii="Times New Roman" w:hAnsi="Times New Roman" w:cs="Times New Roman"/>
          <w:sz w:val="24"/>
          <w:szCs w:val="24"/>
        </w:rPr>
      </w:pPr>
      <w:r w:rsidRPr="00F936FD">
        <w:rPr>
          <w:rFonts w:ascii="Times New Roman" w:hAnsi="Times New Roman" w:cs="Times New Roman"/>
          <w:sz w:val="24"/>
          <w:szCs w:val="24"/>
        </w:rPr>
        <w:t xml:space="preserve">No employee of the College may demand or receive any payment, loan, subscription, advance, deposit of money, service, or anything of value, present or promised, in exchange for requiring students to purchase a specific textbook or instructional materials for coursework or instruction, except in the cases listed in Section (12) below.  </w:t>
      </w:r>
    </w:p>
    <w:p w14:paraId="00CC03D2" w14:textId="77777777" w:rsidR="00F936FD" w:rsidRPr="00F936FD" w:rsidRDefault="00F936FD" w:rsidP="00F936FD">
      <w:pPr>
        <w:spacing w:after="11"/>
        <w:ind w:left="288"/>
        <w:jc w:val="both"/>
        <w:rPr>
          <w:rFonts w:ascii="Times New Roman" w:hAnsi="Times New Roman" w:cs="Times New Roman"/>
          <w:sz w:val="24"/>
          <w:szCs w:val="24"/>
        </w:rPr>
      </w:pPr>
      <w:r w:rsidRPr="00F936FD">
        <w:rPr>
          <w:rFonts w:ascii="Times New Roman" w:hAnsi="Times New Roman" w:cs="Times New Roman"/>
          <w:sz w:val="24"/>
          <w:szCs w:val="24"/>
        </w:rPr>
        <w:t xml:space="preserve"> </w:t>
      </w:r>
    </w:p>
    <w:p w14:paraId="2DBB4670" w14:textId="77777777" w:rsidR="00F936FD" w:rsidRPr="00F936FD" w:rsidRDefault="00F936FD" w:rsidP="00F936FD">
      <w:pPr>
        <w:numPr>
          <w:ilvl w:val="0"/>
          <w:numId w:val="3"/>
        </w:numPr>
        <w:spacing w:after="0" w:line="249" w:lineRule="auto"/>
        <w:ind w:right="6" w:hanging="451"/>
        <w:jc w:val="both"/>
        <w:rPr>
          <w:rFonts w:ascii="Times New Roman" w:hAnsi="Times New Roman" w:cs="Times New Roman"/>
          <w:sz w:val="24"/>
          <w:szCs w:val="24"/>
        </w:rPr>
      </w:pPr>
      <w:r w:rsidRPr="00F936FD">
        <w:rPr>
          <w:rFonts w:ascii="Times New Roman" w:hAnsi="Times New Roman" w:cs="Times New Roman"/>
          <w:sz w:val="24"/>
          <w:szCs w:val="24"/>
        </w:rPr>
        <w:t xml:space="preserve">An employee may receive, subject to the requirements of the Florida Code of Ethics for Public Officers and Employees and the outside activity and conflict of interest requirements set forth in College regulations, policies and collective bargaining agreements, the following:  </w:t>
      </w:r>
    </w:p>
    <w:p w14:paraId="048A048B" w14:textId="77777777" w:rsidR="00F936FD" w:rsidRPr="00F936FD" w:rsidRDefault="00F936FD" w:rsidP="00F936FD">
      <w:pPr>
        <w:spacing w:after="8"/>
        <w:jc w:val="both"/>
        <w:rPr>
          <w:rFonts w:ascii="Times New Roman" w:hAnsi="Times New Roman" w:cs="Times New Roman"/>
          <w:sz w:val="24"/>
          <w:szCs w:val="24"/>
        </w:rPr>
      </w:pPr>
      <w:r w:rsidRPr="00F936FD">
        <w:rPr>
          <w:rFonts w:ascii="Times New Roman" w:hAnsi="Times New Roman" w:cs="Times New Roman"/>
          <w:sz w:val="24"/>
          <w:szCs w:val="24"/>
        </w:rPr>
        <w:t xml:space="preserve"> </w:t>
      </w:r>
    </w:p>
    <w:p w14:paraId="3DDCFCE9" w14:textId="77777777" w:rsidR="00F936FD" w:rsidRPr="00F936FD" w:rsidRDefault="00F936FD" w:rsidP="00F936FD">
      <w:pPr>
        <w:numPr>
          <w:ilvl w:val="1"/>
          <w:numId w:val="3"/>
        </w:numPr>
        <w:spacing w:after="11" w:line="249" w:lineRule="auto"/>
        <w:ind w:right="6" w:hanging="360"/>
        <w:jc w:val="both"/>
        <w:rPr>
          <w:rFonts w:ascii="Times New Roman" w:hAnsi="Times New Roman" w:cs="Times New Roman"/>
          <w:sz w:val="24"/>
          <w:szCs w:val="24"/>
        </w:rPr>
      </w:pPr>
      <w:r w:rsidRPr="00F936FD">
        <w:rPr>
          <w:rFonts w:ascii="Times New Roman" w:hAnsi="Times New Roman" w:cs="Times New Roman"/>
          <w:sz w:val="24"/>
          <w:szCs w:val="24"/>
        </w:rPr>
        <w:t xml:space="preserve">Sample copies, instructor copies, or instructional materials. These materials may not be sold for any type of compensation if they are specifically marked as free samples not for resale. </w:t>
      </w:r>
    </w:p>
    <w:p w14:paraId="61DF3F83" w14:textId="77777777" w:rsidR="00F936FD" w:rsidRPr="00F936FD" w:rsidRDefault="00F936FD" w:rsidP="00F936FD">
      <w:pPr>
        <w:spacing w:after="8"/>
        <w:ind w:left="720"/>
        <w:jc w:val="both"/>
        <w:rPr>
          <w:rFonts w:ascii="Times New Roman" w:hAnsi="Times New Roman" w:cs="Times New Roman"/>
          <w:sz w:val="24"/>
          <w:szCs w:val="24"/>
        </w:rPr>
      </w:pPr>
      <w:r w:rsidRPr="00F936FD">
        <w:rPr>
          <w:rFonts w:ascii="Times New Roman" w:hAnsi="Times New Roman" w:cs="Times New Roman"/>
          <w:sz w:val="24"/>
          <w:szCs w:val="24"/>
        </w:rPr>
        <w:t xml:space="preserve"> </w:t>
      </w:r>
    </w:p>
    <w:p w14:paraId="4C94640C" w14:textId="77777777" w:rsidR="00F936FD" w:rsidRPr="00F936FD" w:rsidRDefault="00F936FD" w:rsidP="00F936FD">
      <w:pPr>
        <w:numPr>
          <w:ilvl w:val="1"/>
          <w:numId w:val="3"/>
        </w:numPr>
        <w:spacing w:after="0" w:line="301" w:lineRule="auto"/>
        <w:ind w:right="6" w:hanging="360"/>
        <w:jc w:val="both"/>
        <w:rPr>
          <w:rFonts w:ascii="Times New Roman" w:hAnsi="Times New Roman" w:cs="Times New Roman"/>
          <w:sz w:val="24"/>
          <w:szCs w:val="24"/>
        </w:rPr>
      </w:pPr>
      <w:r w:rsidRPr="00F936FD">
        <w:rPr>
          <w:rFonts w:ascii="Times New Roman" w:hAnsi="Times New Roman" w:cs="Times New Roman"/>
          <w:sz w:val="24"/>
          <w:szCs w:val="24"/>
        </w:rPr>
        <w:t xml:space="preserve">Royalties or other compensation from sales of textbooks or instructional materials that include the instructor’s own writing or work. </w:t>
      </w:r>
    </w:p>
    <w:p w14:paraId="73CF09EE" w14:textId="77777777" w:rsidR="00F936FD" w:rsidRPr="00F936FD" w:rsidRDefault="00F936FD" w:rsidP="00F936FD">
      <w:pPr>
        <w:spacing w:after="11"/>
        <w:ind w:left="720"/>
        <w:jc w:val="both"/>
        <w:rPr>
          <w:rFonts w:ascii="Times New Roman" w:hAnsi="Times New Roman" w:cs="Times New Roman"/>
          <w:sz w:val="24"/>
          <w:szCs w:val="24"/>
        </w:rPr>
      </w:pPr>
      <w:r w:rsidRPr="00F936FD">
        <w:rPr>
          <w:rFonts w:ascii="Times New Roman" w:hAnsi="Times New Roman" w:cs="Times New Roman"/>
          <w:sz w:val="24"/>
          <w:szCs w:val="24"/>
        </w:rPr>
        <w:t xml:space="preserve"> </w:t>
      </w:r>
    </w:p>
    <w:p w14:paraId="68BCED0A" w14:textId="77777777" w:rsidR="00F936FD" w:rsidRPr="00F936FD" w:rsidRDefault="00F936FD" w:rsidP="00F936FD">
      <w:pPr>
        <w:numPr>
          <w:ilvl w:val="1"/>
          <w:numId w:val="3"/>
        </w:numPr>
        <w:spacing w:after="9" w:line="249" w:lineRule="auto"/>
        <w:ind w:right="6" w:hanging="360"/>
        <w:jc w:val="both"/>
        <w:rPr>
          <w:rFonts w:ascii="Times New Roman" w:hAnsi="Times New Roman" w:cs="Times New Roman"/>
          <w:sz w:val="24"/>
          <w:szCs w:val="24"/>
        </w:rPr>
      </w:pPr>
      <w:r w:rsidRPr="00F936FD">
        <w:rPr>
          <w:rFonts w:ascii="Times New Roman" w:hAnsi="Times New Roman" w:cs="Times New Roman"/>
          <w:sz w:val="24"/>
          <w:szCs w:val="24"/>
        </w:rPr>
        <w:t xml:space="preserve">Honoraria for academic peer review of course materials. </w:t>
      </w:r>
    </w:p>
    <w:p w14:paraId="32DE82F5" w14:textId="77777777" w:rsidR="00F936FD" w:rsidRPr="00F936FD" w:rsidRDefault="00F936FD" w:rsidP="00F936FD">
      <w:pPr>
        <w:spacing w:after="8"/>
        <w:ind w:left="720"/>
        <w:jc w:val="both"/>
        <w:rPr>
          <w:rFonts w:ascii="Times New Roman" w:hAnsi="Times New Roman" w:cs="Times New Roman"/>
          <w:sz w:val="24"/>
          <w:szCs w:val="24"/>
        </w:rPr>
      </w:pPr>
      <w:r w:rsidRPr="00F936FD">
        <w:rPr>
          <w:rFonts w:ascii="Times New Roman" w:hAnsi="Times New Roman" w:cs="Times New Roman"/>
          <w:sz w:val="24"/>
          <w:szCs w:val="24"/>
        </w:rPr>
        <w:t xml:space="preserve"> </w:t>
      </w:r>
    </w:p>
    <w:p w14:paraId="1D52C12E" w14:textId="77777777" w:rsidR="00F936FD" w:rsidRPr="00F936FD" w:rsidRDefault="00F936FD" w:rsidP="00F936FD">
      <w:pPr>
        <w:numPr>
          <w:ilvl w:val="1"/>
          <w:numId w:val="3"/>
        </w:numPr>
        <w:spacing w:after="11" w:line="249" w:lineRule="auto"/>
        <w:ind w:right="6" w:hanging="360"/>
        <w:jc w:val="both"/>
        <w:rPr>
          <w:rFonts w:ascii="Times New Roman" w:hAnsi="Times New Roman" w:cs="Times New Roman"/>
          <w:sz w:val="24"/>
          <w:szCs w:val="24"/>
        </w:rPr>
      </w:pPr>
      <w:r w:rsidRPr="00F936FD">
        <w:rPr>
          <w:rFonts w:ascii="Times New Roman" w:hAnsi="Times New Roman" w:cs="Times New Roman"/>
          <w:sz w:val="24"/>
          <w:szCs w:val="24"/>
        </w:rPr>
        <w:t xml:space="preserve">Fees associated with activities such as reviewing, critiquing, or preparing support materials for textbooks or instructional materials. </w:t>
      </w:r>
    </w:p>
    <w:p w14:paraId="0AC9C2D4" w14:textId="77777777" w:rsidR="00F936FD" w:rsidRPr="00F936FD" w:rsidRDefault="00F936FD" w:rsidP="00F936FD">
      <w:pPr>
        <w:spacing w:after="11"/>
        <w:ind w:left="720"/>
        <w:jc w:val="both"/>
        <w:rPr>
          <w:rFonts w:ascii="Times New Roman" w:hAnsi="Times New Roman" w:cs="Times New Roman"/>
          <w:sz w:val="24"/>
          <w:szCs w:val="24"/>
        </w:rPr>
      </w:pPr>
      <w:r w:rsidRPr="00F936FD">
        <w:rPr>
          <w:rFonts w:ascii="Times New Roman" w:hAnsi="Times New Roman" w:cs="Times New Roman"/>
          <w:sz w:val="24"/>
          <w:szCs w:val="24"/>
        </w:rPr>
        <w:t xml:space="preserve"> </w:t>
      </w:r>
    </w:p>
    <w:p w14:paraId="7943EC92" w14:textId="77777777" w:rsidR="00F936FD" w:rsidRPr="00F936FD" w:rsidRDefault="00F936FD" w:rsidP="00F936FD">
      <w:pPr>
        <w:numPr>
          <w:ilvl w:val="1"/>
          <w:numId w:val="3"/>
        </w:numPr>
        <w:spacing w:after="9" w:line="249" w:lineRule="auto"/>
        <w:ind w:right="6" w:hanging="360"/>
        <w:jc w:val="both"/>
        <w:rPr>
          <w:rFonts w:ascii="Times New Roman" w:hAnsi="Times New Roman" w:cs="Times New Roman"/>
          <w:sz w:val="24"/>
          <w:szCs w:val="24"/>
        </w:rPr>
      </w:pPr>
      <w:r w:rsidRPr="00F936FD">
        <w:rPr>
          <w:rFonts w:ascii="Times New Roman" w:hAnsi="Times New Roman" w:cs="Times New Roman"/>
          <w:sz w:val="24"/>
          <w:szCs w:val="24"/>
        </w:rPr>
        <w:t xml:space="preserve">Training in the use of course materials and learning technologies.  </w:t>
      </w:r>
    </w:p>
    <w:p w14:paraId="3DD787AA" w14:textId="77777777" w:rsidR="00F936FD" w:rsidRPr="00F936FD" w:rsidRDefault="00F936FD" w:rsidP="00F936FD">
      <w:pPr>
        <w:spacing w:after="8"/>
        <w:jc w:val="both"/>
        <w:rPr>
          <w:rFonts w:ascii="Times New Roman" w:hAnsi="Times New Roman" w:cs="Times New Roman"/>
          <w:sz w:val="24"/>
          <w:szCs w:val="24"/>
        </w:rPr>
      </w:pPr>
      <w:r w:rsidRPr="00F936FD">
        <w:rPr>
          <w:rFonts w:ascii="Times New Roman" w:hAnsi="Times New Roman" w:cs="Times New Roman"/>
          <w:sz w:val="24"/>
          <w:szCs w:val="24"/>
        </w:rPr>
        <w:t xml:space="preserve"> </w:t>
      </w:r>
    </w:p>
    <w:p w14:paraId="107C4A85" w14:textId="77777777" w:rsidR="00F936FD" w:rsidRPr="00F936FD" w:rsidRDefault="00F936FD" w:rsidP="00F936FD">
      <w:pPr>
        <w:numPr>
          <w:ilvl w:val="0"/>
          <w:numId w:val="3"/>
        </w:numPr>
        <w:spacing w:after="11" w:line="249" w:lineRule="auto"/>
        <w:ind w:right="6" w:hanging="451"/>
        <w:jc w:val="both"/>
        <w:rPr>
          <w:rFonts w:ascii="Times New Roman" w:hAnsi="Times New Roman" w:cs="Times New Roman"/>
          <w:sz w:val="24"/>
          <w:szCs w:val="24"/>
        </w:rPr>
      </w:pPr>
      <w:r w:rsidRPr="00F936FD">
        <w:rPr>
          <w:rFonts w:ascii="Times New Roman" w:hAnsi="Times New Roman" w:cs="Times New Roman"/>
          <w:sz w:val="24"/>
          <w:szCs w:val="24"/>
        </w:rPr>
        <w:t xml:space="preserve">By September 30 of each year, the Board of Trustees shall provide a report to the Chancellor of the State University System that details: </w:t>
      </w:r>
    </w:p>
    <w:p w14:paraId="0B4387EB" w14:textId="77777777" w:rsidR="00F936FD" w:rsidRPr="00F936FD" w:rsidRDefault="00F936FD" w:rsidP="00F936FD">
      <w:pPr>
        <w:spacing w:after="11"/>
        <w:ind w:left="451"/>
        <w:jc w:val="both"/>
        <w:rPr>
          <w:rFonts w:ascii="Times New Roman" w:hAnsi="Times New Roman" w:cs="Times New Roman"/>
          <w:sz w:val="24"/>
          <w:szCs w:val="24"/>
        </w:rPr>
      </w:pPr>
      <w:r w:rsidRPr="00F936FD">
        <w:rPr>
          <w:rFonts w:ascii="Times New Roman" w:hAnsi="Times New Roman" w:cs="Times New Roman"/>
          <w:sz w:val="24"/>
          <w:szCs w:val="24"/>
        </w:rPr>
        <w:t xml:space="preserve"> </w:t>
      </w:r>
    </w:p>
    <w:p w14:paraId="38C1ED4E" w14:textId="575B9B7E" w:rsidR="00F936FD" w:rsidRPr="00F936FD" w:rsidRDefault="00F936FD" w:rsidP="00F936FD">
      <w:pPr>
        <w:numPr>
          <w:ilvl w:val="1"/>
          <w:numId w:val="3"/>
        </w:numPr>
        <w:spacing w:after="9" w:line="249" w:lineRule="auto"/>
        <w:ind w:right="6" w:hanging="360"/>
        <w:jc w:val="both"/>
        <w:rPr>
          <w:rFonts w:ascii="Times New Roman" w:hAnsi="Times New Roman" w:cs="Times New Roman"/>
          <w:sz w:val="24"/>
          <w:szCs w:val="24"/>
        </w:rPr>
      </w:pPr>
      <w:r w:rsidRPr="00F936FD">
        <w:rPr>
          <w:rFonts w:ascii="Times New Roman" w:hAnsi="Times New Roman" w:cs="Times New Roman"/>
          <w:sz w:val="24"/>
          <w:szCs w:val="24"/>
        </w:rPr>
        <w:t xml:space="preserve">The selection process for </w:t>
      </w:r>
      <w:r w:rsidRPr="00C02212">
        <w:rPr>
          <w:rFonts w:ascii="Times New Roman" w:hAnsi="Times New Roman" w:cs="Times New Roman"/>
          <w:strike/>
          <w:sz w:val="24"/>
          <w:szCs w:val="24"/>
        </w:rPr>
        <w:t xml:space="preserve">general education courses with a wide cost variance and </w:t>
      </w:r>
      <w:r w:rsidRPr="00F936FD">
        <w:rPr>
          <w:rFonts w:ascii="Times New Roman" w:hAnsi="Times New Roman" w:cs="Times New Roman"/>
          <w:sz w:val="24"/>
          <w:szCs w:val="24"/>
        </w:rPr>
        <w:t xml:space="preserve">high enrollment courses; </w:t>
      </w:r>
    </w:p>
    <w:p w14:paraId="02B9A640" w14:textId="77777777" w:rsidR="00F936FD" w:rsidRPr="00F936FD" w:rsidRDefault="00F936FD" w:rsidP="00F936FD">
      <w:pPr>
        <w:spacing w:after="11"/>
        <w:ind w:left="720"/>
        <w:jc w:val="both"/>
        <w:rPr>
          <w:rFonts w:ascii="Times New Roman" w:hAnsi="Times New Roman" w:cs="Times New Roman"/>
          <w:sz w:val="24"/>
          <w:szCs w:val="24"/>
        </w:rPr>
      </w:pPr>
      <w:r w:rsidRPr="00F936FD">
        <w:rPr>
          <w:rFonts w:ascii="Times New Roman" w:hAnsi="Times New Roman" w:cs="Times New Roman"/>
          <w:sz w:val="24"/>
          <w:szCs w:val="24"/>
        </w:rPr>
        <w:t xml:space="preserve"> </w:t>
      </w:r>
    </w:p>
    <w:p w14:paraId="272BA1B8" w14:textId="77777777" w:rsidR="00F936FD" w:rsidRPr="00F936FD" w:rsidRDefault="00F936FD" w:rsidP="00F936FD">
      <w:pPr>
        <w:numPr>
          <w:ilvl w:val="1"/>
          <w:numId w:val="3"/>
        </w:numPr>
        <w:spacing w:after="9" w:line="249" w:lineRule="auto"/>
        <w:ind w:right="6" w:hanging="360"/>
        <w:jc w:val="both"/>
        <w:rPr>
          <w:rFonts w:ascii="Times New Roman" w:hAnsi="Times New Roman" w:cs="Times New Roman"/>
          <w:sz w:val="24"/>
          <w:szCs w:val="24"/>
        </w:rPr>
      </w:pPr>
      <w:r w:rsidRPr="00F936FD">
        <w:rPr>
          <w:rFonts w:ascii="Times New Roman" w:hAnsi="Times New Roman" w:cs="Times New Roman"/>
          <w:sz w:val="24"/>
          <w:szCs w:val="24"/>
        </w:rPr>
        <w:t xml:space="preserve">Specific initiatives of the institution designed to reduce the costs of textbooks and instructional materials; </w:t>
      </w:r>
    </w:p>
    <w:p w14:paraId="4FE7D9BA" w14:textId="77777777" w:rsidR="00F936FD" w:rsidRPr="00F936FD" w:rsidRDefault="00F936FD" w:rsidP="00F936FD">
      <w:pPr>
        <w:spacing w:after="8"/>
        <w:jc w:val="both"/>
        <w:rPr>
          <w:rFonts w:ascii="Times New Roman" w:hAnsi="Times New Roman" w:cs="Times New Roman"/>
          <w:sz w:val="24"/>
          <w:szCs w:val="24"/>
        </w:rPr>
      </w:pPr>
      <w:r w:rsidRPr="00F936FD">
        <w:rPr>
          <w:rFonts w:ascii="Times New Roman" w:hAnsi="Times New Roman" w:cs="Times New Roman"/>
          <w:sz w:val="24"/>
          <w:szCs w:val="24"/>
        </w:rPr>
        <w:t xml:space="preserve"> </w:t>
      </w:r>
    </w:p>
    <w:p w14:paraId="0C9882CD" w14:textId="77777777" w:rsidR="00F936FD" w:rsidRPr="00F936FD" w:rsidRDefault="00F936FD" w:rsidP="00F936FD">
      <w:pPr>
        <w:numPr>
          <w:ilvl w:val="1"/>
          <w:numId w:val="3"/>
        </w:numPr>
        <w:spacing w:after="0" w:line="249" w:lineRule="auto"/>
        <w:ind w:right="6" w:hanging="360"/>
        <w:jc w:val="both"/>
        <w:rPr>
          <w:rFonts w:ascii="Times New Roman" w:hAnsi="Times New Roman" w:cs="Times New Roman"/>
          <w:sz w:val="24"/>
          <w:szCs w:val="24"/>
        </w:rPr>
      </w:pPr>
      <w:r w:rsidRPr="00F936FD">
        <w:rPr>
          <w:rFonts w:ascii="Times New Roman" w:hAnsi="Times New Roman" w:cs="Times New Roman"/>
          <w:sz w:val="24"/>
          <w:szCs w:val="24"/>
        </w:rPr>
        <w:t xml:space="preserve">Policies implemented regarding the posting of textbook and instructional materials for at least </w:t>
      </w:r>
      <w:proofErr w:type="gramStart"/>
      <w:r w:rsidRPr="00F936FD">
        <w:rPr>
          <w:rFonts w:ascii="Times New Roman" w:hAnsi="Times New Roman" w:cs="Times New Roman"/>
          <w:sz w:val="24"/>
          <w:szCs w:val="24"/>
        </w:rPr>
        <w:t>ninety five</w:t>
      </w:r>
      <w:proofErr w:type="gramEnd"/>
      <w:r w:rsidRPr="00F936FD">
        <w:rPr>
          <w:rFonts w:ascii="Times New Roman" w:hAnsi="Times New Roman" w:cs="Times New Roman"/>
          <w:sz w:val="24"/>
          <w:szCs w:val="24"/>
        </w:rPr>
        <w:t xml:space="preserve"> (95) percent of all courses and course sections forty five (45) days before the first day of classes; </w:t>
      </w:r>
    </w:p>
    <w:p w14:paraId="51DE97DC" w14:textId="77777777" w:rsidR="00F936FD" w:rsidRPr="00F936FD" w:rsidRDefault="00F936FD" w:rsidP="00F936FD">
      <w:pPr>
        <w:spacing w:after="11"/>
        <w:jc w:val="both"/>
        <w:rPr>
          <w:rFonts w:ascii="Times New Roman" w:hAnsi="Times New Roman" w:cs="Times New Roman"/>
          <w:sz w:val="24"/>
          <w:szCs w:val="24"/>
        </w:rPr>
      </w:pPr>
      <w:r w:rsidRPr="00F936FD">
        <w:rPr>
          <w:rFonts w:ascii="Times New Roman" w:hAnsi="Times New Roman" w:cs="Times New Roman"/>
          <w:sz w:val="24"/>
          <w:szCs w:val="24"/>
        </w:rPr>
        <w:t xml:space="preserve"> </w:t>
      </w:r>
    </w:p>
    <w:p w14:paraId="6374C543" w14:textId="77777777" w:rsidR="00F936FD" w:rsidRPr="00F936FD" w:rsidRDefault="00F936FD" w:rsidP="00F936FD">
      <w:pPr>
        <w:numPr>
          <w:ilvl w:val="1"/>
          <w:numId w:val="3"/>
        </w:numPr>
        <w:spacing w:after="9" w:line="249" w:lineRule="auto"/>
        <w:ind w:right="6" w:hanging="360"/>
        <w:jc w:val="both"/>
        <w:rPr>
          <w:rFonts w:ascii="Times New Roman" w:hAnsi="Times New Roman" w:cs="Times New Roman"/>
          <w:sz w:val="24"/>
          <w:szCs w:val="24"/>
        </w:rPr>
      </w:pPr>
      <w:r w:rsidRPr="00F936FD">
        <w:rPr>
          <w:rFonts w:ascii="Times New Roman" w:hAnsi="Times New Roman" w:cs="Times New Roman"/>
          <w:sz w:val="24"/>
          <w:szCs w:val="24"/>
        </w:rPr>
        <w:t xml:space="preserve">The number of courses and course sections that were not able to meet the posting deadline for the previous academic year; </w:t>
      </w:r>
      <w:r w:rsidRPr="00C02212">
        <w:rPr>
          <w:rFonts w:ascii="Times New Roman" w:hAnsi="Times New Roman" w:cs="Times New Roman"/>
          <w:strike/>
          <w:sz w:val="24"/>
          <w:szCs w:val="24"/>
        </w:rPr>
        <w:t xml:space="preserve">and </w:t>
      </w:r>
    </w:p>
    <w:p w14:paraId="11C07C3A" w14:textId="77777777" w:rsidR="00F936FD" w:rsidRPr="00F936FD" w:rsidRDefault="00F936FD" w:rsidP="00F936FD">
      <w:pPr>
        <w:spacing w:after="8"/>
        <w:jc w:val="both"/>
        <w:rPr>
          <w:rFonts w:ascii="Times New Roman" w:hAnsi="Times New Roman" w:cs="Times New Roman"/>
          <w:sz w:val="24"/>
          <w:szCs w:val="24"/>
        </w:rPr>
      </w:pPr>
      <w:r w:rsidRPr="00F936FD">
        <w:rPr>
          <w:rFonts w:ascii="Times New Roman" w:hAnsi="Times New Roman" w:cs="Times New Roman"/>
          <w:sz w:val="24"/>
          <w:szCs w:val="24"/>
        </w:rPr>
        <w:t xml:space="preserve"> </w:t>
      </w:r>
    </w:p>
    <w:p w14:paraId="200B1942" w14:textId="34D485A9" w:rsidR="00C02212" w:rsidRDefault="00C02212" w:rsidP="00F936FD">
      <w:pPr>
        <w:numPr>
          <w:ilvl w:val="1"/>
          <w:numId w:val="3"/>
        </w:numPr>
        <w:spacing w:after="9" w:line="249" w:lineRule="auto"/>
        <w:ind w:right="6" w:hanging="360"/>
        <w:jc w:val="both"/>
        <w:rPr>
          <w:rFonts w:ascii="Times New Roman" w:hAnsi="Times New Roman" w:cs="Times New Roman"/>
          <w:sz w:val="24"/>
          <w:szCs w:val="24"/>
        </w:rPr>
      </w:pPr>
      <w:r w:rsidRPr="00C02212">
        <w:rPr>
          <w:rFonts w:ascii="Times New Roman" w:hAnsi="Times New Roman" w:cs="Times New Roman"/>
          <w:sz w:val="24"/>
          <w:szCs w:val="24"/>
          <w:u w:val="single"/>
        </w:rPr>
        <w:t>Compliance with the required components of the textbook and instructional materials list i</w:t>
      </w:r>
      <w:r>
        <w:rPr>
          <w:rFonts w:ascii="Times New Roman" w:hAnsi="Times New Roman" w:cs="Times New Roman"/>
          <w:sz w:val="24"/>
          <w:szCs w:val="24"/>
          <w:u w:val="single"/>
        </w:rPr>
        <w:t>n subsection</w:t>
      </w:r>
      <w:r w:rsidR="005B6BD0">
        <w:rPr>
          <w:rFonts w:ascii="Times New Roman" w:hAnsi="Times New Roman" w:cs="Times New Roman"/>
          <w:sz w:val="24"/>
          <w:szCs w:val="24"/>
          <w:u w:val="single"/>
        </w:rPr>
        <w:t xml:space="preserve"> (7)(a).</w:t>
      </w:r>
      <w:r>
        <w:rPr>
          <w:rFonts w:ascii="Times New Roman" w:hAnsi="Times New Roman" w:cs="Times New Roman"/>
          <w:sz w:val="24"/>
          <w:szCs w:val="24"/>
          <w:u w:val="single"/>
        </w:rPr>
        <w:t xml:space="preserve"> </w:t>
      </w:r>
      <w:r w:rsidR="00F936FD" w:rsidRPr="00C02212">
        <w:rPr>
          <w:rFonts w:ascii="Times New Roman" w:hAnsi="Times New Roman" w:cs="Times New Roman"/>
          <w:strike/>
          <w:sz w:val="24"/>
          <w:szCs w:val="24"/>
        </w:rPr>
        <w:t>Any additional information determined by the Chancellor</w:t>
      </w:r>
      <w:r w:rsidR="00F936FD" w:rsidRPr="00F936FD">
        <w:rPr>
          <w:rFonts w:ascii="Times New Roman" w:hAnsi="Times New Roman" w:cs="Times New Roman"/>
          <w:sz w:val="24"/>
          <w:szCs w:val="24"/>
        </w:rPr>
        <w:t>.</w:t>
      </w:r>
    </w:p>
    <w:p w14:paraId="206A6B3A" w14:textId="541AB7D4" w:rsidR="00F936FD" w:rsidRDefault="00F936FD" w:rsidP="00C02212">
      <w:pPr>
        <w:spacing w:after="9" w:line="249" w:lineRule="auto"/>
        <w:ind w:left="705" w:right="6"/>
        <w:jc w:val="both"/>
        <w:rPr>
          <w:rFonts w:ascii="Times New Roman" w:hAnsi="Times New Roman" w:cs="Times New Roman"/>
          <w:sz w:val="24"/>
          <w:szCs w:val="24"/>
        </w:rPr>
      </w:pPr>
      <w:r w:rsidRPr="00F936FD">
        <w:rPr>
          <w:rFonts w:ascii="Times New Roman" w:hAnsi="Times New Roman" w:cs="Times New Roman"/>
          <w:sz w:val="24"/>
          <w:szCs w:val="24"/>
        </w:rPr>
        <w:t xml:space="preserve"> </w:t>
      </w:r>
    </w:p>
    <w:p w14:paraId="14D1EA6B" w14:textId="4EE8E3EF" w:rsidR="00C02212" w:rsidRPr="00C02212" w:rsidRDefault="00C02212" w:rsidP="00F936FD">
      <w:pPr>
        <w:numPr>
          <w:ilvl w:val="1"/>
          <w:numId w:val="3"/>
        </w:numPr>
        <w:spacing w:after="9" w:line="249" w:lineRule="auto"/>
        <w:ind w:right="6" w:hanging="360"/>
        <w:jc w:val="both"/>
        <w:rPr>
          <w:rFonts w:ascii="Times New Roman" w:hAnsi="Times New Roman" w:cs="Times New Roman"/>
          <w:sz w:val="24"/>
          <w:szCs w:val="24"/>
          <w:u w:val="single"/>
        </w:rPr>
      </w:pPr>
      <w:r w:rsidRPr="00C02212">
        <w:rPr>
          <w:rFonts w:ascii="Times New Roman" w:hAnsi="Times New Roman" w:cs="Times New Roman"/>
          <w:sz w:val="24"/>
          <w:szCs w:val="24"/>
          <w:u w:val="single"/>
        </w:rPr>
        <w:lastRenderedPageBreak/>
        <w:t>Attestation that all required materials have been reviewed each semester</w:t>
      </w:r>
      <w:r>
        <w:rPr>
          <w:rFonts w:ascii="Times New Roman" w:hAnsi="Times New Roman" w:cs="Times New Roman"/>
          <w:sz w:val="24"/>
          <w:szCs w:val="24"/>
          <w:u w:val="single"/>
        </w:rPr>
        <w:t>; and</w:t>
      </w:r>
    </w:p>
    <w:p w14:paraId="6C1E25C5" w14:textId="77777777" w:rsidR="00C02212" w:rsidRDefault="00C02212" w:rsidP="00C02212">
      <w:pPr>
        <w:spacing w:after="9" w:line="249" w:lineRule="auto"/>
        <w:ind w:left="705" w:right="6"/>
        <w:jc w:val="both"/>
        <w:rPr>
          <w:rFonts w:ascii="Times New Roman" w:hAnsi="Times New Roman" w:cs="Times New Roman"/>
          <w:sz w:val="24"/>
          <w:szCs w:val="24"/>
        </w:rPr>
      </w:pPr>
    </w:p>
    <w:p w14:paraId="1680F6FD" w14:textId="6C98CD9E" w:rsidR="00C02212" w:rsidRDefault="00C02212" w:rsidP="00F936FD">
      <w:pPr>
        <w:numPr>
          <w:ilvl w:val="1"/>
          <w:numId w:val="3"/>
        </w:numPr>
        <w:spacing w:after="9" w:line="249" w:lineRule="auto"/>
        <w:ind w:right="6" w:hanging="360"/>
        <w:jc w:val="both"/>
        <w:rPr>
          <w:rFonts w:ascii="Times New Roman" w:hAnsi="Times New Roman" w:cs="Times New Roman"/>
          <w:sz w:val="24"/>
          <w:szCs w:val="24"/>
        </w:rPr>
      </w:pPr>
      <w:r>
        <w:rPr>
          <w:rFonts w:ascii="Times New Roman" w:hAnsi="Times New Roman" w:cs="Times New Roman"/>
          <w:sz w:val="24"/>
          <w:szCs w:val="24"/>
          <w:u w:val="single"/>
        </w:rPr>
        <w:t>Any additional information determined by the Chancellor.</w:t>
      </w:r>
    </w:p>
    <w:p w14:paraId="0EB70EE9" w14:textId="77777777" w:rsidR="00F936FD" w:rsidRPr="00F936FD" w:rsidRDefault="00F936FD" w:rsidP="00F936FD">
      <w:pPr>
        <w:spacing w:after="9" w:line="249" w:lineRule="auto"/>
        <w:ind w:left="705" w:right="6"/>
        <w:jc w:val="both"/>
        <w:rPr>
          <w:rFonts w:ascii="Times New Roman" w:hAnsi="Times New Roman" w:cs="Times New Roman"/>
          <w:sz w:val="24"/>
          <w:szCs w:val="24"/>
        </w:rPr>
      </w:pPr>
    </w:p>
    <w:p w14:paraId="7FD188FB" w14:textId="58DF2791" w:rsidR="000B69C5" w:rsidRPr="00F936FD" w:rsidRDefault="000B69C5" w:rsidP="00F936FD">
      <w:pPr>
        <w:numPr>
          <w:ilvl w:val="0"/>
          <w:numId w:val="3"/>
        </w:numPr>
        <w:spacing w:after="243" w:line="249" w:lineRule="auto"/>
        <w:ind w:right="6" w:hanging="451"/>
        <w:jc w:val="both"/>
        <w:rPr>
          <w:rFonts w:ascii="Times New Roman" w:hAnsi="Times New Roman" w:cs="Times New Roman"/>
          <w:sz w:val="24"/>
          <w:szCs w:val="24"/>
          <w:u w:val="single"/>
        </w:rPr>
      </w:pPr>
      <w:r w:rsidRPr="000B69C5">
        <w:rPr>
          <w:rFonts w:ascii="Times New Roman" w:hAnsi="Times New Roman" w:cs="Times New Roman"/>
          <w:sz w:val="24"/>
          <w:szCs w:val="24"/>
          <w:u w:val="single"/>
        </w:rPr>
        <w:t>The Pr</w:t>
      </w:r>
      <w:r>
        <w:rPr>
          <w:rFonts w:ascii="Times New Roman" w:hAnsi="Times New Roman" w:cs="Times New Roman"/>
          <w:sz w:val="24"/>
          <w:szCs w:val="24"/>
          <w:u w:val="single"/>
        </w:rPr>
        <w:t>esident</w:t>
      </w:r>
      <w:r w:rsidRPr="000B69C5">
        <w:rPr>
          <w:rFonts w:ascii="Times New Roman" w:hAnsi="Times New Roman" w:cs="Times New Roman"/>
          <w:sz w:val="24"/>
          <w:szCs w:val="24"/>
          <w:u w:val="single"/>
        </w:rPr>
        <w:t xml:space="preserve"> or designee is delegated authority to implement additional policies and procedures in furtherance of</w:t>
      </w:r>
      <w:r w:rsidR="009169D1">
        <w:rPr>
          <w:rFonts w:ascii="Times New Roman" w:hAnsi="Times New Roman" w:cs="Times New Roman"/>
          <w:sz w:val="24"/>
          <w:szCs w:val="24"/>
          <w:u w:val="single"/>
        </w:rPr>
        <w:t>,</w:t>
      </w:r>
      <w:r w:rsidRPr="000B69C5">
        <w:rPr>
          <w:rFonts w:ascii="Times New Roman" w:hAnsi="Times New Roman" w:cs="Times New Roman"/>
          <w:sz w:val="24"/>
          <w:szCs w:val="24"/>
          <w:u w:val="single"/>
        </w:rPr>
        <w:t xml:space="preserve"> and consistent with</w:t>
      </w:r>
      <w:r w:rsidR="009169D1">
        <w:rPr>
          <w:rFonts w:ascii="Times New Roman" w:hAnsi="Times New Roman" w:cs="Times New Roman"/>
          <w:sz w:val="24"/>
          <w:szCs w:val="24"/>
          <w:u w:val="single"/>
        </w:rPr>
        <w:t>,</w:t>
      </w:r>
      <w:r w:rsidRPr="000B69C5">
        <w:rPr>
          <w:rFonts w:ascii="Times New Roman" w:hAnsi="Times New Roman" w:cs="Times New Roman"/>
          <w:sz w:val="24"/>
          <w:szCs w:val="24"/>
          <w:u w:val="single"/>
        </w:rPr>
        <w:t xml:space="preserve"> the requirements set forth herein, BOG Regulation 8.003, applicable law, and governing collective bargaining agreements.</w:t>
      </w:r>
    </w:p>
    <w:p w14:paraId="25EAE4D8" w14:textId="77777777" w:rsidR="00F936FD" w:rsidRPr="00F936FD" w:rsidRDefault="00F936FD" w:rsidP="00F936FD">
      <w:pPr>
        <w:spacing w:after="3"/>
        <w:ind w:left="-5" w:hanging="10"/>
        <w:rPr>
          <w:rFonts w:ascii="Times New Roman" w:hAnsi="Times New Roman" w:cs="Times New Roman"/>
          <w:sz w:val="24"/>
          <w:szCs w:val="24"/>
        </w:rPr>
      </w:pPr>
      <w:r w:rsidRPr="00F936FD">
        <w:rPr>
          <w:rFonts w:ascii="Times New Roman" w:eastAsia="Times New Roman" w:hAnsi="Times New Roman" w:cs="Times New Roman"/>
          <w:i/>
          <w:sz w:val="24"/>
          <w:szCs w:val="24"/>
        </w:rPr>
        <w:t xml:space="preserve">Authority: Article IX, Sec. 7, Fla. Constitution; Fla. Stat. 1004.085; Fla. Board of Governors Regulation 8.003 </w:t>
      </w:r>
    </w:p>
    <w:p w14:paraId="3F59F78E" w14:textId="77777777" w:rsidR="00F936FD" w:rsidRPr="00F936FD" w:rsidRDefault="00F936FD" w:rsidP="00F936FD">
      <w:pPr>
        <w:spacing w:after="0"/>
        <w:rPr>
          <w:rFonts w:ascii="Times New Roman" w:hAnsi="Times New Roman" w:cs="Times New Roman"/>
          <w:sz w:val="24"/>
          <w:szCs w:val="24"/>
        </w:rPr>
      </w:pPr>
      <w:r w:rsidRPr="00F936FD">
        <w:rPr>
          <w:rFonts w:ascii="Times New Roman" w:eastAsia="Times New Roman" w:hAnsi="Times New Roman" w:cs="Times New Roman"/>
          <w:i/>
          <w:sz w:val="24"/>
          <w:szCs w:val="24"/>
        </w:rPr>
        <w:t xml:space="preserve"> </w:t>
      </w:r>
    </w:p>
    <w:p w14:paraId="6E04B5AA" w14:textId="7A64714D" w:rsidR="009E0C4D" w:rsidRPr="00461AC4" w:rsidRDefault="00F936FD" w:rsidP="00461AC4">
      <w:pPr>
        <w:pStyle w:val="Heading1"/>
        <w:ind w:left="-5"/>
        <w:rPr>
          <w:sz w:val="24"/>
          <w:szCs w:val="24"/>
        </w:rPr>
      </w:pPr>
      <w:r w:rsidRPr="00F936FD">
        <w:rPr>
          <w:sz w:val="24"/>
          <w:szCs w:val="24"/>
        </w:rPr>
        <w:t>History: Adopted 11-07-09; Revised 10-29-16, 11-04-17</w:t>
      </w:r>
      <w:r>
        <w:rPr>
          <w:sz w:val="24"/>
          <w:szCs w:val="24"/>
        </w:rPr>
        <w:t>, 6-26-25.</w:t>
      </w:r>
    </w:p>
    <w:p w14:paraId="21F16473" w14:textId="44A75F80" w:rsidR="00C02212" w:rsidRDefault="00C02212">
      <w:pPr>
        <w:spacing w:after="0"/>
        <w:ind w:left="704"/>
        <w:rPr>
          <w:rFonts w:ascii="Times New Roman" w:eastAsia="Times New Roman" w:hAnsi="Times New Roman" w:cs="Times New Roman"/>
          <w:sz w:val="24"/>
          <w:szCs w:val="24"/>
        </w:rPr>
      </w:pPr>
    </w:p>
    <w:p w14:paraId="64079587" w14:textId="5B9BD653" w:rsidR="00C02212" w:rsidRPr="00F936FD" w:rsidRDefault="00C02212">
      <w:pPr>
        <w:spacing w:after="0"/>
        <w:ind w:left="704"/>
        <w:rPr>
          <w:rFonts w:ascii="Times New Roman" w:hAnsi="Times New Roman" w:cs="Times New Roman"/>
          <w:sz w:val="24"/>
          <w:szCs w:val="24"/>
        </w:rPr>
      </w:pPr>
    </w:p>
    <w:sectPr w:rsidR="00C02212" w:rsidRPr="00F936FD">
      <w:headerReference w:type="even" r:id="rId7"/>
      <w:headerReference w:type="default" r:id="rId8"/>
      <w:pgSz w:w="12240" w:h="15840"/>
      <w:pgMar w:top="789" w:right="1435" w:bottom="1457" w:left="1440" w:header="720" w:footer="72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24054" w16cex:dateUtc="2025-04-22T20:20:00Z"/>
  <w16cex:commentExtensible w16cex:durableId="2BB24076" w16cex:dateUtc="2025-04-22T20:21:00Z"/>
  <w16cex:commentExtensible w16cex:durableId="2BB24189" w16cex:dateUtc="2025-04-22T20:25:00Z"/>
  <w16cex:commentExtensible w16cex:durableId="2BB2408B" w16cex:dateUtc="2025-04-22T20:21:00Z"/>
  <w16cex:commentExtensible w16cex:durableId="2BB241B2" w16cex:dateUtc="2025-04-22T20:26:00Z"/>
  <w16cex:commentExtensible w16cex:durableId="2BB24200" w16cex:dateUtc="2025-04-22T20:27:00Z"/>
  <w16cex:commentExtensible w16cex:durableId="2BB2424E" w16cex:dateUtc="2025-04-22T20:29:00Z"/>
  <w16cex:commentExtensible w16cex:durableId="2BB24247" w16cex:dateUtc="2025-04-22T20:28:00Z"/>
  <w16cex:commentExtensible w16cex:durableId="2BB24281" w16cex:dateUtc="2025-04-22T20:29:00Z"/>
  <w16cex:commentExtensible w16cex:durableId="2BB2425E" w16cex:dateUtc="2025-04-22T20: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9708A" w14:textId="77777777" w:rsidR="0058378D" w:rsidRDefault="0058378D">
      <w:pPr>
        <w:spacing w:after="0" w:line="240" w:lineRule="auto"/>
      </w:pPr>
      <w:r>
        <w:separator/>
      </w:r>
    </w:p>
  </w:endnote>
  <w:endnote w:type="continuationSeparator" w:id="0">
    <w:p w14:paraId="1D24D47C" w14:textId="77777777" w:rsidR="0058378D" w:rsidRDefault="00583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96ACD" w14:textId="77777777" w:rsidR="0058378D" w:rsidRDefault="0058378D">
      <w:pPr>
        <w:spacing w:after="0" w:line="240" w:lineRule="auto"/>
      </w:pPr>
      <w:r>
        <w:separator/>
      </w:r>
    </w:p>
  </w:footnote>
  <w:footnote w:type="continuationSeparator" w:id="0">
    <w:p w14:paraId="4EA35D57" w14:textId="77777777" w:rsidR="0058378D" w:rsidRDefault="00583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AF0D8" w14:textId="77777777" w:rsidR="003E1337" w:rsidRDefault="006A0F68">
    <w:pPr>
      <w:spacing w:after="2"/>
      <w:ind w:left="3346" w:right="1416" w:hanging="197"/>
      <w:jc w:val="both"/>
    </w:pPr>
    <w:r>
      <w:rPr>
        <w:rFonts w:ascii="Times New Roman" w:eastAsia="Times New Roman" w:hAnsi="Times New Roman" w:cs="Times New Roman"/>
        <w:b/>
      </w:rPr>
      <w:t xml:space="preserve">NEW COLLEGE OF FLORIDA  REGULATIONS MANUAL </w:t>
    </w:r>
  </w:p>
  <w:p w14:paraId="5CF65EB7" w14:textId="77777777" w:rsidR="003E1337" w:rsidRDefault="006A0F68">
    <w:pPr>
      <w:spacing w:after="0"/>
      <w:ind w:left="51"/>
      <w:jc w:val="center"/>
    </w:pPr>
    <w:r>
      <w:rPr>
        <w:rFonts w:ascii="Times New Roman" w:eastAsia="Times New Roman" w:hAnsi="Times New Roman" w:cs="Times New Roman"/>
        <w:b/>
      </w:rPr>
      <w:t xml:space="preserve"> </w:t>
    </w:r>
  </w:p>
  <w:p w14:paraId="729C80EC" w14:textId="77777777" w:rsidR="003E1337" w:rsidRDefault="006A0F68">
    <w:pPr>
      <w:spacing w:after="0"/>
      <w:ind w:right="103"/>
      <w:jc w:val="center"/>
    </w:pPr>
    <w:r>
      <w:rPr>
        <w:rFonts w:ascii="Times New Roman" w:eastAsia="Times New Roman" w:hAnsi="Times New Roman" w:cs="Times New Roman"/>
        <w:b/>
      </w:rPr>
      <w:t xml:space="preserve">CHAPTER 3 - Administrative Affairs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E5FE2" w14:textId="3776B347" w:rsidR="003E1337" w:rsidRDefault="006A0F68">
    <w:pPr>
      <w:spacing w:after="0"/>
      <w:ind w:right="103"/>
      <w:jc w:val="center"/>
    </w:pPr>
    <w:r>
      <w:rPr>
        <w:rFonts w:ascii="Times New Roman" w:eastAsia="Times New Roman" w:hAnsi="Times New Roman" w:cs="Times New Roman"/>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252047"/>
    <w:multiLevelType w:val="hybridMultilevel"/>
    <w:tmpl w:val="B1B612B4"/>
    <w:lvl w:ilvl="0" w:tplc="0B74AECC">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bdr w:val="none" w:sz="0" w:space="0" w:color="auto"/>
        <w:shd w:val="clear" w:color="auto" w:fill="auto"/>
        <w:vertAlign w:val="baseline"/>
      </w:rPr>
    </w:lvl>
    <w:lvl w:ilvl="1" w:tplc="5AC6F03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2" w:tplc="EEC23F2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3" w:tplc="B478DB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4" w:tplc="00728B3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5" w:tplc="5AEC750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6" w:tplc="49FCA26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7" w:tplc="BF44493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8" w:tplc="5AF49FB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abstractNum>
  <w:abstractNum w:abstractNumId="1" w15:restartNumberingAfterBreak="0">
    <w:nsid w:val="59E979AB"/>
    <w:multiLevelType w:val="hybridMultilevel"/>
    <w:tmpl w:val="C40802EC"/>
    <w:lvl w:ilvl="0" w:tplc="57107402">
      <w:start w:val="1"/>
      <w:numFmt w:val="decimal"/>
      <w:lvlText w:val="(%1)"/>
      <w:lvlJc w:val="left"/>
      <w:pPr>
        <w:ind w:left="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582DC0">
      <w:start w:val="1"/>
      <w:numFmt w:val="lowerLetter"/>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CEA3E2">
      <w:start w:val="1"/>
      <w:numFmt w:val="decimal"/>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44A910">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18C29E">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4030C2">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D6DDA4">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9AF3AE">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C2F100">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E0825C4"/>
    <w:multiLevelType w:val="hybridMultilevel"/>
    <w:tmpl w:val="23B409C8"/>
    <w:lvl w:ilvl="0" w:tplc="A46AE21C">
      <w:start w:val="1"/>
      <w:numFmt w:val="decimal"/>
      <w:lvlText w:val="(%1)"/>
      <w:lvlJc w:val="left"/>
      <w:pPr>
        <w:ind w:left="478"/>
      </w:pPr>
      <w:rPr>
        <w:rFonts w:ascii="Times New Roman" w:eastAsia="Times New Roman" w:hAnsi="Times New Roman" w:cs="Times New Roman"/>
        <w:b w:val="0"/>
        <w:i w:val="0"/>
        <w:strike/>
        <w:dstrike w:val="0"/>
        <w:color w:val="000000"/>
        <w:sz w:val="22"/>
        <w:szCs w:val="22"/>
        <w:u w:val="none" w:color="000000"/>
        <w:bdr w:val="none" w:sz="0" w:space="0" w:color="auto"/>
        <w:shd w:val="clear" w:color="auto" w:fill="auto"/>
        <w:vertAlign w:val="baseline"/>
      </w:rPr>
    </w:lvl>
    <w:lvl w:ilvl="1" w:tplc="D1B48C80">
      <w:start w:val="1"/>
      <w:numFmt w:val="lowerLetter"/>
      <w:lvlText w:val="(%2)"/>
      <w:lvlJc w:val="left"/>
      <w:pPr>
        <w:ind w:left="823"/>
      </w:pPr>
      <w:rPr>
        <w:rFonts w:ascii="Times New Roman" w:eastAsia="Times New Roman" w:hAnsi="Times New Roman" w:cs="Times New Roman"/>
        <w:b w:val="0"/>
        <w:i w:val="0"/>
        <w:strike/>
        <w:dstrike w:val="0"/>
        <w:color w:val="000000"/>
        <w:sz w:val="22"/>
        <w:szCs w:val="22"/>
        <w:u w:val="none" w:color="000000"/>
        <w:bdr w:val="none" w:sz="0" w:space="0" w:color="auto"/>
        <w:shd w:val="clear" w:color="auto" w:fill="auto"/>
        <w:vertAlign w:val="baseline"/>
      </w:rPr>
    </w:lvl>
    <w:lvl w:ilvl="2" w:tplc="7BF6F6D4">
      <w:start w:val="1"/>
      <w:numFmt w:val="decimal"/>
      <w:lvlText w:val="%3."/>
      <w:lvlJc w:val="left"/>
      <w:pPr>
        <w:ind w:left="1200"/>
      </w:pPr>
      <w:rPr>
        <w:rFonts w:ascii="Times New Roman" w:eastAsia="Times New Roman" w:hAnsi="Times New Roman" w:cs="Times New Roman"/>
        <w:b w:val="0"/>
        <w:i w:val="0"/>
        <w:strike/>
        <w:dstrike w:val="0"/>
        <w:color w:val="000000"/>
        <w:sz w:val="22"/>
        <w:szCs w:val="22"/>
        <w:u w:val="none" w:color="000000"/>
        <w:bdr w:val="none" w:sz="0" w:space="0" w:color="auto"/>
        <w:shd w:val="clear" w:color="auto" w:fill="auto"/>
        <w:vertAlign w:val="baseline"/>
      </w:rPr>
    </w:lvl>
    <w:lvl w:ilvl="3" w:tplc="EE84DE06">
      <w:start w:val="1"/>
      <w:numFmt w:val="decimal"/>
      <w:lvlText w:val="%4"/>
      <w:lvlJc w:val="left"/>
      <w:pPr>
        <w:ind w:left="1920"/>
      </w:pPr>
      <w:rPr>
        <w:rFonts w:ascii="Times New Roman" w:eastAsia="Times New Roman" w:hAnsi="Times New Roman" w:cs="Times New Roman"/>
        <w:b w:val="0"/>
        <w:i w:val="0"/>
        <w:strike/>
        <w:dstrike w:val="0"/>
        <w:color w:val="000000"/>
        <w:sz w:val="22"/>
        <w:szCs w:val="22"/>
        <w:u w:val="none" w:color="000000"/>
        <w:bdr w:val="none" w:sz="0" w:space="0" w:color="auto"/>
        <w:shd w:val="clear" w:color="auto" w:fill="auto"/>
        <w:vertAlign w:val="baseline"/>
      </w:rPr>
    </w:lvl>
    <w:lvl w:ilvl="4" w:tplc="2D58D668">
      <w:start w:val="1"/>
      <w:numFmt w:val="lowerLetter"/>
      <w:lvlText w:val="%5"/>
      <w:lvlJc w:val="left"/>
      <w:pPr>
        <w:ind w:left="2640"/>
      </w:pPr>
      <w:rPr>
        <w:rFonts w:ascii="Times New Roman" w:eastAsia="Times New Roman" w:hAnsi="Times New Roman" w:cs="Times New Roman"/>
        <w:b w:val="0"/>
        <w:i w:val="0"/>
        <w:strike/>
        <w:dstrike w:val="0"/>
        <w:color w:val="000000"/>
        <w:sz w:val="22"/>
        <w:szCs w:val="22"/>
        <w:u w:val="none" w:color="000000"/>
        <w:bdr w:val="none" w:sz="0" w:space="0" w:color="auto"/>
        <w:shd w:val="clear" w:color="auto" w:fill="auto"/>
        <w:vertAlign w:val="baseline"/>
      </w:rPr>
    </w:lvl>
    <w:lvl w:ilvl="5" w:tplc="DA4C5268">
      <w:start w:val="1"/>
      <w:numFmt w:val="lowerRoman"/>
      <w:lvlText w:val="%6"/>
      <w:lvlJc w:val="left"/>
      <w:pPr>
        <w:ind w:left="3360"/>
      </w:pPr>
      <w:rPr>
        <w:rFonts w:ascii="Times New Roman" w:eastAsia="Times New Roman" w:hAnsi="Times New Roman" w:cs="Times New Roman"/>
        <w:b w:val="0"/>
        <w:i w:val="0"/>
        <w:strike/>
        <w:dstrike w:val="0"/>
        <w:color w:val="000000"/>
        <w:sz w:val="22"/>
        <w:szCs w:val="22"/>
        <w:u w:val="none" w:color="000000"/>
        <w:bdr w:val="none" w:sz="0" w:space="0" w:color="auto"/>
        <w:shd w:val="clear" w:color="auto" w:fill="auto"/>
        <w:vertAlign w:val="baseline"/>
      </w:rPr>
    </w:lvl>
    <w:lvl w:ilvl="6" w:tplc="E58EF674">
      <w:start w:val="1"/>
      <w:numFmt w:val="decimal"/>
      <w:lvlText w:val="%7"/>
      <w:lvlJc w:val="left"/>
      <w:pPr>
        <w:ind w:left="4080"/>
      </w:pPr>
      <w:rPr>
        <w:rFonts w:ascii="Times New Roman" w:eastAsia="Times New Roman" w:hAnsi="Times New Roman" w:cs="Times New Roman"/>
        <w:b w:val="0"/>
        <w:i w:val="0"/>
        <w:strike/>
        <w:dstrike w:val="0"/>
        <w:color w:val="000000"/>
        <w:sz w:val="22"/>
        <w:szCs w:val="22"/>
        <w:u w:val="none" w:color="000000"/>
        <w:bdr w:val="none" w:sz="0" w:space="0" w:color="auto"/>
        <w:shd w:val="clear" w:color="auto" w:fill="auto"/>
        <w:vertAlign w:val="baseline"/>
      </w:rPr>
    </w:lvl>
    <w:lvl w:ilvl="7" w:tplc="803018D0">
      <w:start w:val="1"/>
      <w:numFmt w:val="lowerLetter"/>
      <w:lvlText w:val="%8"/>
      <w:lvlJc w:val="left"/>
      <w:pPr>
        <w:ind w:left="4800"/>
      </w:pPr>
      <w:rPr>
        <w:rFonts w:ascii="Times New Roman" w:eastAsia="Times New Roman" w:hAnsi="Times New Roman" w:cs="Times New Roman"/>
        <w:b w:val="0"/>
        <w:i w:val="0"/>
        <w:strike/>
        <w:dstrike w:val="0"/>
        <w:color w:val="000000"/>
        <w:sz w:val="22"/>
        <w:szCs w:val="22"/>
        <w:u w:val="none" w:color="000000"/>
        <w:bdr w:val="none" w:sz="0" w:space="0" w:color="auto"/>
        <w:shd w:val="clear" w:color="auto" w:fill="auto"/>
        <w:vertAlign w:val="baseline"/>
      </w:rPr>
    </w:lvl>
    <w:lvl w:ilvl="8" w:tplc="481AA0CE">
      <w:start w:val="1"/>
      <w:numFmt w:val="lowerRoman"/>
      <w:lvlText w:val="%9"/>
      <w:lvlJc w:val="left"/>
      <w:pPr>
        <w:ind w:left="5520"/>
      </w:pPr>
      <w:rPr>
        <w:rFonts w:ascii="Times New Roman" w:eastAsia="Times New Roman" w:hAnsi="Times New Roman" w:cs="Times New Roman"/>
        <w:b w:val="0"/>
        <w:i w:val="0"/>
        <w:strike/>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337"/>
    <w:rsid w:val="00066588"/>
    <w:rsid w:val="000B69C5"/>
    <w:rsid w:val="000D2295"/>
    <w:rsid w:val="002C61B2"/>
    <w:rsid w:val="0034146A"/>
    <w:rsid w:val="003769BC"/>
    <w:rsid w:val="003E1337"/>
    <w:rsid w:val="00450CFC"/>
    <w:rsid w:val="00461AC4"/>
    <w:rsid w:val="00462357"/>
    <w:rsid w:val="0055195E"/>
    <w:rsid w:val="0058378D"/>
    <w:rsid w:val="005B6BD0"/>
    <w:rsid w:val="006A0F68"/>
    <w:rsid w:val="00714611"/>
    <w:rsid w:val="007153EE"/>
    <w:rsid w:val="00896274"/>
    <w:rsid w:val="008F488F"/>
    <w:rsid w:val="009169D1"/>
    <w:rsid w:val="009E0C4D"/>
    <w:rsid w:val="00B06046"/>
    <w:rsid w:val="00B07FE6"/>
    <w:rsid w:val="00B15AAC"/>
    <w:rsid w:val="00C02212"/>
    <w:rsid w:val="00ED045D"/>
    <w:rsid w:val="00F93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80727"/>
  <w15:docId w15:val="{9DC3EF03-C97F-4047-8E50-032D4B63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rsid w:val="00F936FD"/>
    <w:pPr>
      <w:keepNext/>
      <w:keepLines/>
      <w:spacing w:after="3"/>
      <w:ind w:left="10" w:hanging="10"/>
      <w:outlineLvl w:val="0"/>
    </w:pPr>
    <w:rPr>
      <w:rFonts w:ascii="Times New Roman" w:eastAsia="Times New Roman" w:hAnsi="Times New Roman" w:cs="Times New Roman"/>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A0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F68"/>
    <w:rPr>
      <w:rFonts w:ascii="Calibri" w:eastAsia="Calibri" w:hAnsi="Calibri" w:cs="Calibri"/>
      <w:color w:val="000000"/>
    </w:rPr>
  </w:style>
  <w:style w:type="character" w:customStyle="1" w:styleId="Heading1Char">
    <w:name w:val="Heading 1 Char"/>
    <w:basedOn w:val="DefaultParagraphFont"/>
    <w:link w:val="Heading1"/>
    <w:uiPriority w:val="9"/>
    <w:rsid w:val="00F936FD"/>
    <w:rPr>
      <w:rFonts w:ascii="Times New Roman" w:eastAsia="Times New Roman" w:hAnsi="Times New Roman" w:cs="Times New Roman"/>
      <w:i/>
      <w:color w:val="000000"/>
    </w:rPr>
  </w:style>
  <w:style w:type="character" w:styleId="CommentReference">
    <w:name w:val="annotation reference"/>
    <w:basedOn w:val="DefaultParagraphFont"/>
    <w:uiPriority w:val="99"/>
    <w:semiHidden/>
    <w:unhideWhenUsed/>
    <w:rsid w:val="0055195E"/>
    <w:rPr>
      <w:sz w:val="16"/>
      <w:szCs w:val="16"/>
    </w:rPr>
  </w:style>
  <w:style w:type="paragraph" w:styleId="CommentText">
    <w:name w:val="annotation text"/>
    <w:basedOn w:val="Normal"/>
    <w:link w:val="CommentTextChar"/>
    <w:uiPriority w:val="99"/>
    <w:semiHidden/>
    <w:unhideWhenUsed/>
    <w:rsid w:val="0055195E"/>
    <w:pPr>
      <w:spacing w:line="240" w:lineRule="auto"/>
    </w:pPr>
    <w:rPr>
      <w:sz w:val="20"/>
      <w:szCs w:val="20"/>
    </w:rPr>
  </w:style>
  <w:style w:type="character" w:customStyle="1" w:styleId="CommentTextChar">
    <w:name w:val="Comment Text Char"/>
    <w:basedOn w:val="DefaultParagraphFont"/>
    <w:link w:val="CommentText"/>
    <w:uiPriority w:val="99"/>
    <w:semiHidden/>
    <w:rsid w:val="0055195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5195E"/>
    <w:rPr>
      <w:b/>
      <w:bCs/>
    </w:rPr>
  </w:style>
  <w:style w:type="character" w:customStyle="1" w:styleId="CommentSubjectChar">
    <w:name w:val="Comment Subject Char"/>
    <w:basedOn w:val="CommentTextChar"/>
    <w:link w:val="CommentSubject"/>
    <w:uiPriority w:val="99"/>
    <w:semiHidden/>
    <w:rsid w:val="0055195E"/>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8962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274"/>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1760</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Brickhouse</dc:creator>
  <cp:keywords/>
  <cp:lastModifiedBy>David Brickhouse</cp:lastModifiedBy>
  <cp:revision>2</cp:revision>
  <cp:lastPrinted>2025-05-27T13:53:00Z</cp:lastPrinted>
  <dcterms:created xsi:type="dcterms:W3CDTF">2025-05-27T14:07:00Z</dcterms:created>
  <dcterms:modified xsi:type="dcterms:W3CDTF">2025-05-27T14:07:00Z</dcterms:modified>
</cp:coreProperties>
</file>